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8120" w14:textId="11FAE1B2" w:rsidR="00367C10" w:rsidRPr="00E55790" w:rsidRDefault="00E054C2" w:rsidP="00E55790">
      <w:pPr>
        <w:jc w:val="center"/>
        <w:rPr>
          <w:b/>
          <w:sz w:val="36"/>
          <w:szCs w:val="36"/>
        </w:rPr>
      </w:pPr>
      <w:r>
        <w:rPr>
          <w:b/>
          <w:noProof/>
          <w:sz w:val="36"/>
          <w:szCs w:val="36"/>
          <w:lang w:eastAsia="en-AU"/>
        </w:rPr>
        <w:drawing>
          <wp:anchor distT="0" distB="0" distL="114300" distR="114300" simplePos="0" relativeHeight="251659264" behindDoc="1" locked="0" layoutInCell="1" allowOverlap="1" wp14:anchorId="12CD381D" wp14:editId="5F820C81">
            <wp:simplePos x="0" y="0"/>
            <wp:positionH relativeFrom="column">
              <wp:posOffset>5628005</wp:posOffset>
            </wp:positionH>
            <wp:positionV relativeFrom="paragraph">
              <wp:posOffset>0</wp:posOffset>
            </wp:positionV>
            <wp:extent cx="790575" cy="666750"/>
            <wp:effectExtent l="0" t="0" r="9525" b="0"/>
            <wp:wrapTight wrapText="bothSides">
              <wp:wrapPolygon edited="0">
                <wp:start x="0" y="0"/>
                <wp:lineTo x="0" y="20983"/>
                <wp:lineTo x="21340" y="2098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NPS_Logo_Tree only.jpg"/>
                    <pic:cNvPicPr/>
                  </pic:nvPicPr>
                  <pic:blipFill>
                    <a:blip r:embed="rId8">
                      <a:extLst>
                        <a:ext uri="{28A0092B-C50C-407E-A947-70E740481C1C}">
                          <a14:useLocalDpi xmlns:a14="http://schemas.microsoft.com/office/drawing/2010/main" val="0"/>
                        </a:ext>
                      </a:extLst>
                    </a:blip>
                    <a:stretch>
                      <a:fillRect/>
                    </a:stretch>
                  </pic:blipFill>
                  <pic:spPr>
                    <a:xfrm>
                      <a:off x="0" y="0"/>
                      <a:ext cx="790575" cy="666750"/>
                    </a:xfrm>
                    <a:prstGeom prst="rect">
                      <a:avLst/>
                    </a:prstGeom>
                  </pic:spPr>
                </pic:pic>
              </a:graphicData>
            </a:graphic>
            <wp14:sizeRelH relativeFrom="margin">
              <wp14:pctWidth>0</wp14:pctWidth>
            </wp14:sizeRelH>
            <wp14:sizeRelV relativeFrom="margin">
              <wp14:pctHeight>0</wp14:pctHeight>
            </wp14:sizeRelV>
          </wp:anchor>
        </w:drawing>
      </w:r>
      <w:r w:rsidR="00E55790" w:rsidRPr="00E55790">
        <w:rPr>
          <w:b/>
          <w:sz w:val="36"/>
          <w:szCs w:val="36"/>
        </w:rPr>
        <w:t>NARRE WARREN NORTH PRIMARY SCHOOL</w:t>
      </w:r>
    </w:p>
    <w:p w14:paraId="56388FF3" w14:textId="77777777" w:rsidR="00E55790" w:rsidRDefault="00E55790" w:rsidP="00E55790">
      <w:pPr>
        <w:rPr>
          <w:rFonts w:ascii="Arial Rounded MT Bold" w:hAnsi="Arial Rounded MT Bold" w:cs="Arial"/>
          <w:sz w:val="40"/>
        </w:rPr>
      </w:pPr>
    </w:p>
    <w:p w14:paraId="52F7499F" w14:textId="77777777" w:rsidR="00555741" w:rsidRDefault="00555741" w:rsidP="00555741">
      <w:pPr>
        <w:jc w:val="both"/>
        <w:rPr>
          <w:rFonts w:ascii="Arial" w:hAnsi="Arial" w:cs="Arial"/>
        </w:rPr>
      </w:pPr>
    </w:p>
    <w:p w14:paraId="73D04BA0" w14:textId="77777777" w:rsidR="00FB731D" w:rsidRPr="000E0DAA" w:rsidRDefault="000E0DAA" w:rsidP="00054C0C">
      <w:pPr>
        <w:jc w:val="center"/>
        <w:rPr>
          <w:rFonts w:ascii="Arial Rounded MT Bold" w:hAnsi="Arial Rounded MT Bold" w:cs="Arial"/>
          <w:sz w:val="36"/>
          <w:szCs w:val="36"/>
        </w:rPr>
      </w:pPr>
      <w:r w:rsidRPr="000E0DAA">
        <w:rPr>
          <w:rFonts w:ascii="Arial Rounded MT Bold" w:hAnsi="Arial Rounded MT Bold"/>
          <w:sz w:val="36"/>
          <w:szCs w:val="36"/>
        </w:rPr>
        <w:t>Mandatory Reporting</w:t>
      </w:r>
      <w:r w:rsidR="00555741" w:rsidRPr="000E0DAA">
        <w:t xml:space="preserve"> </w:t>
      </w:r>
      <w:r w:rsidR="00555741" w:rsidRPr="000E0DAA">
        <w:rPr>
          <w:rFonts w:ascii="Arial Rounded MT Bold" w:hAnsi="Arial Rounded MT Bold" w:cs="Arial"/>
          <w:sz w:val="36"/>
          <w:szCs w:val="36"/>
        </w:rPr>
        <w:t>Policy</w:t>
      </w:r>
    </w:p>
    <w:p w14:paraId="0A493D4B" w14:textId="77777777" w:rsidR="009A531F" w:rsidRPr="00514AC2" w:rsidRDefault="009A531F" w:rsidP="009A531F">
      <w:pPr>
        <w:autoSpaceDE w:val="0"/>
        <w:autoSpaceDN w:val="0"/>
        <w:adjustRightInd w:val="0"/>
        <w:jc w:val="both"/>
        <w:rPr>
          <w:rFonts w:ascii="Arial" w:hAnsi="Arial" w:cs="Arial"/>
          <w:color w:val="000000"/>
          <w:sz w:val="28"/>
          <w:szCs w:val="28"/>
          <w:u w:val="single"/>
        </w:rPr>
      </w:pPr>
    </w:p>
    <w:p w14:paraId="51B727C0" w14:textId="5623E7B4" w:rsidR="00A1266D" w:rsidRDefault="00514AC2" w:rsidP="00A1266D">
      <w:pPr>
        <w:autoSpaceDE w:val="0"/>
        <w:autoSpaceDN w:val="0"/>
        <w:adjustRightInd w:val="0"/>
        <w:jc w:val="both"/>
        <w:rPr>
          <w:rFonts w:ascii="Arial" w:hAnsi="Arial" w:cs="Arial"/>
          <w:b/>
          <w:color w:val="000000"/>
          <w:sz w:val="28"/>
          <w:szCs w:val="28"/>
          <w:u w:val="single"/>
        </w:rPr>
      </w:pPr>
      <w:r w:rsidRPr="00514AC2">
        <w:rPr>
          <w:rFonts w:ascii="Arial" w:hAnsi="Arial" w:cs="Arial"/>
          <w:b/>
          <w:color w:val="000000"/>
          <w:sz w:val="28"/>
          <w:szCs w:val="28"/>
          <w:u w:val="single"/>
        </w:rPr>
        <w:t>STATEMENT</w:t>
      </w:r>
    </w:p>
    <w:p w14:paraId="3A7CBF21" w14:textId="77777777" w:rsidR="00514AC2" w:rsidRPr="00514AC2" w:rsidRDefault="00514AC2" w:rsidP="00A1266D">
      <w:pPr>
        <w:autoSpaceDE w:val="0"/>
        <w:autoSpaceDN w:val="0"/>
        <w:adjustRightInd w:val="0"/>
        <w:jc w:val="both"/>
        <w:rPr>
          <w:rFonts w:ascii="Arial" w:hAnsi="Arial" w:cs="Arial"/>
          <w:b/>
          <w:color w:val="000000"/>
          <w:sz w:val="28"/>
          <w:szCs w:val="28"/>
          <w:u w:val="single"/>
        </w:rPr>
      </w:pPr>
    </w:p>
    <w:p w14:paraId="5AE96C4B" w14:textId="71D694CF" w:rsidR="00B71492" w:rsidRDefault="00B71492" w:rsidP="0006158F">
      <w:pPr>
        <w:jc w:val="both"/>
        <w:rPr>
          <w:rFonts w:ascii="Calibri" w:eastAsia="Times" w:hAnsi="Calibri"/>
        </w:rPr>
      </w:pPr>
      <w:r w:rsidRPr="00706E06">
        <w:rPr>
          <w:rFonts w:ascii="Calibri" w:eastAsia="Times" w:hAnsi="Calibri"/>
        </w:rPr>
        <w:t>Narre Warren North Primary School is committed to child safety</w:t>
      </w:r>
      <w:r w:rsidRPr="00D53C5A">
        <w:rPr>
          <w:rFonts w:ascii="Arial" w:hAnsi="Arial" w:cs="Arial"/>
        </w:rPr>
        <w:t xml:space="preserve"> </w:t>
      </w:r>
      <w:r w:rsidRPr="009D184F">
        <w:rPr>
          <w:rFonts w:ascii="Calibri" w:hAnsi="Calibri" w:cs="Arial"/>
        </w:rPr>
        <w:t xml:space="preserve">and establishing and maintaining child safe and child friendly environments where all children are valued and feel safe. </w:t>
      </w:r>
      <w:r w:rsidRPr="00706E06">
        <w:rPr>
          <w:rFonts w:ascii="Calibri" w:eastAsia="Times" w:hAnsi="Calibri"/>
        </w:rPr>
        <w:t xml:space="preserve">We have zero tolerance of child abuse, and all allegations and safety concerns will be treated very seriously and consistently through our policies and procedures. </w:t>
      </w:r>
    </w:p>
    <w:p w14:paraId="5017B984" w14:textId="3934E195" w:rsidR="00727BE5" w:rsidRDefault="00727BE5" w:rsidP="0006158F">
      <w:pPr>
        <w:jc w:val="both"/>
        <w:rPr>
          <w:rFonts w:ascii="Calibri" w:eastAsia="Times" w:hAnsi="Calibri"/>
        </w:rPr>
      </w:pPr>
    </w:p>
    <w:p w14:paraId="3CBEE8CC" w14:textId="518A1DC0" w:rsidR="00727BE5" w:rsidRPr="00727BE5" w:rsidRDefault="00727BE5" w:rsidP="0006158F">
      <w:pPr>
        <w:jc w:val="both"/>
        <w:rPr>
          <w:rFonts w:asciiTheme="majorHAnsi" w:eastAsia="Times" w:hAnsiTheme="majorHAnsi"/>
        </w:rPr>
      </w:pPr>
      <w:r>
        <w:rPr>
          <w:rFonts w:asciiTheme="majorHAnsi" w:hAnsiTheme="majorHAnsi" w:cs="Arial"/>
        </w:rPr>
        <w:t xml:space="preserve">We </w:t>
      </w:r>
      <w:r w:rsidRPr="00727BE5">
        <w:rPr>
          <w:rFonts w:asciiTheme="majorHAnsi" w:hAnsiTheme="majorHAnsi" w:cs="Arial"/>
        </w:rPr>
        <w:t>consider the safety of all children, and recognise the importance of cultural safety for Aboriginal and Torres Strait Islander children, cultural safety for children from culturally and linguistically diverse backgrounds, and the safety of vulnerable children and children with a disability</w:t>
      </w:r>
      <w:r>
        <w:rPr>
          <w:rFonts w:asciiTheme="majorHAnsi" w:hAnsiTheme="majorHAnsi" w:cs="Arial"/>
        </w:rPr>
        <w:t>.</w:t>
      </w:r>
    </w:p>
    <w:p w14:paraId="504C7D8D" w14:textId="77777777" w:rsidR="0006158F" w:rsidRPr="00727BE5" w:rsidRDefault="0006158F" w:rsidP="0006158F">
      <w:pPr>
        <w:jc w:val="both"/>
        <w:rPr>
          <w:rFonts w:asciiTheme="majorHAnsi" w:hAnsiTheme="majorHAnsi" w:cs="Arial"/>
        </w:rPr>
      </w:pPr>
    </w:p>
    <w:p w14:paraId="7A7CC38B"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xml:space="preserve">A broad range of professional groups are identified in the </w:t>
      </w:r>
      <w:r w:rsidRPr="009A531F">
        <w:rPr>
          <w:rFonts w:asciiTheme="majorHAnsi" w:hAnsiTheme="majorHAnsi" w:cs="Arial"/>
          <w:i/>
          <w:color w:val="000000"/>
        </w:rPr>
        <w:t>Children Youth and Families Act 2005</w:t>
      </w:r>
      <w:r w:rsidRPr="009A531F">
        <w:rPr>
          <w:rFonts w:asciiTheme="majorHAnsi" w:hAnsiTheme="majorHAnsi" w:cs="Arial"/>
          <w:color w:val="000000"/>
        </w:rPr>
        <w:t xml:space="preserve"> (CYFA) 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14:paraId="1F66A0B0" w14:textId="77777777" w:rsidR="00A1266D" w:rsidRPr="009A531F" w:rsidRDefault="00A1266D" w:rsidP="00A1266D">
      <w:pPr>
        <w:autoSpaceDE w:val="0"/>
        <w:autoSpaceDN w:val="0"/>
        <w:adjustRightInd w:val="0"/>
        <w:jc w:val="both"/>
        <w:rPr>
          <w:rFonts w:asciiTheme="majorHAnsi" w:hAnsiTheme="majorHAnsi" w:cs="Arial"/>
          <w:color w:val="000000"/>
        </w:rPr>
      </w:pPr>
    </w:p>
    <w:p w14:paraId="3F2F36B6"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The following professionals are prescribed as mandatory reporters under section 182 of the CYFA:</w:t>
      </w:r>
    </w:p>
    <w:p w14:paraId="1152B57E" w14:textId="77777777" w:rsidR="00A1266D" w:rsidRPr="00A1266D" w:rsidRDefault="00A1266D" w:rsidP="00B71492">
      <w:pPr>
        <w:autoSpaceDE w:val="0"/>
        <w:autoSpaceDN w:val="0"/>
        <w:adjustRightInd w:val="0"/>
        <w:ind w:left="131" w:hanging="131"/>
        <w:jc w:val="both"/>
        <w:rPr>
          <w:rFonts w:asciiTheme="majorHAnsi" w:hAnsiTheme="majorHAnsi" w:cs="Arial"/>
          <w:b/>
        </w:rPr>
      </w:pPr>
      <w:r w:rsidRPr="00A1266D">
        <w:rPr>
          <w:rFonts w:asciiTheme="majorHAnsi" w:hAnsiTheme="majorHAnsi" w:cs="Arial"/>
          <w:b/>
        </w:rPr>
        <w:t>• primary and secondary school teachers and principals (including students in training to become teachers)</w:t>
      </w:r>
    </w:p>
    <w:p w14:paraId="2D09604B" w14:textId="77777777" w:rsidR="00A1266D" w:rsidRPr="009A531F" w:rsidRDefault="00A1266D" w:rsidP="00B7149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registered medical practitioners (including psychiatrists)</w:t>
      </w:r>
    </w:p>
    <w:p w14:paraId="5BBFD597" w14:textId="77777777" w:rsidR="00A1266D" w:rsidRPr="009A531F" w:rsidRDefault="00A1266D" w:rsidP="00B7149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nurses (including school nurses)</w:t>
      </w:r>
    </w:p>
    <w:p w14:paraId="6971F278" w14:textId="77777777" w:rsidR="00A1266D" w:rsidRPr="009A531F" w:rsidRDefault="00A1266D" w:rsidP="00B7149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police.</w:t>
      </w:r>
    </w:p>
    <w:p w14:paraId="536FE605" w14:textId="1E4A6EEA" w:rsidR="00A1266D" w:rsidRDefault="00A1266D" w:rsidP="00A1266D">
      <w:pPr>
        <w:autoSpaceDE w:val="0"/>
        <w:autoSpaceDN w:val="0"/>
        <w:adjustRightInd w:val="0"/>
        <w:jc w:val="both"/>
        <w:rPr>
          <w:rFonts w:asciiTheme="majorHAnsi" w:hAnsiTheme="majorHAnsi" w:cs="Arial"/>
          <w:color w:val="000000"/>
        </w:rPr>
      </w:pPr>
    </w:p>
    <w:p w14:paraId="031E3242" w14:textId="77777777" w:rsidR="00733746" w:rsidRPr="0006158F" w:rsidRDefault="00733746" w:rsidP="00733746">
      <w:pPr>
        <w:shd w:val="clear" w:color="auto" w:fill="FFFFFF"/>
        <w:jc w:val="both"/>
        <w:rPr>
          <w:rFonts w:asciiTheme="majorHAnsi" w:hAnsiTheme="majorHAnsi" w:cs="Helvetica"/>
        </w:rPr>
      </w:pPr>
      <w:r>
        <w:rPr>
          <w:rFonts w:asciiTheme="majorHAnsi" w:hAnsiTheme="majorHAnsi" w:cs="Helvetica"/>
        </w:rPr>
        <w:t xml:space="preserve">Mandatory reporting applies to allegations of disclosures of child abuse made by or in relation to a child, school staff, visitors or other persons connected to the school environment. </w:t>
      </w:r>
    </w:p>
    <w:p w14:paraId="288DBB4F" w14:textId="77777777" w:rsidR="00733746" w:rsidRPr="009A531F" w:rsidRDefault="00733746" w:rsidP="00A1266D">
      <w:pPr>
        <w:autoSpaceDE w:val="0"/>
        <w:autoSpaceDN w:val="0"/>
        <w:adjustRightInd w:val="0"/>
        <w:jc w:val="both"/>
        <w:rPr>
          <w:rFonts w:asciiTheme="majorHAnsi" w:hAnsiTheme="majorHAnsi" w:cs="Arial"/>
          <w:color w:val="000000"/>
        </w:rPr>
      </w:pPr>
    </w:p>
    <w:p w14:paraId="06D83466"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14:paraId="2F5ED3B8" w14:textId="77777777" w:rsidR="00A1266D" w:rsidRPr="009A531F" w:rsidRDefault="00A1266D" w:rsidP="00A1266D">
      <w:pPr>
        <w:autoSpaceDE w:val="0"/>
        <w:autoSpaceDN w:val="0"/>
        <w:adjustRightInd w:val="0"/>
        <w:jc w:val="both"/>
        <w:rPr>
          <w:rFonts w:asciiTheme="majorHAnsi" w:hAnsiTheme="majorHAnsi" w:cs="Arial"/>
          <w:color w:val="000000"/>
        </w:rPr>
      </w:pPr>
    </w:p>
    <w:p w14:paraId="63ED0931" w14:textId="77777777" w:rsidR="00A1266D" w:rsidRPr="009A531F" w:rsidRDefault="00A1266D" w:rsidP="00A1266D">
      <w:pPr>
        <w:autoSpaceDE w:val="0"/>
        <w:autoSpaceDN w:val="0"/>
        <w:adjustRightInd w:val="0"/>
        <w:jc w:val="both"/>
        <w:rPr>
          <w:rFonts w:asciiTheme="majorHAnsi" w:hAnsiTheme="majorHAnsi" w:cs="Arial"/>
          <w:b/>
          <w:bCs/>
        </w:rPr>
      </w:pPr>
      <w:r w:rsidRPr="009A531F">
        <w:rPr>
          <w:rFonts w:asciiTheme="majorHAnsi" w:hAnsiTheme="majorHAnsi" w:cs="Arial"/>
          <w:b/>
          <w:bCs/>
        </w:rPr>
        <w:t>Non-mandated staff members</w:t>
      </w:r>
    </w:p>
    <w:p w14:paraId="1786845B" w14:textId="77777777" w:rsidR="00A1266D"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xml:space="preserve">Section 183 of the CYFA states that </w:t>
      </w:r>
      <w:r w:rsidRPr="009A531F">
        <w:rPr>
          <w:rFonts w:asciiTheme="majorHAnsi" w:hAnsiTheme="majorHAnsi" w:cs="Arial"/>
          <w:b/>
          <w:bCs/>
          <w:color w:val="000000"/>
        </w:rPr>
        <w:t xml:space="preserve">any person, </w:t>
      </w:r>
      <w:r w:rsidRPr="009A531F">
        <w:rPr>
          <w:rFonts w:asciiTheme="majorHAnsi" w:hAnsiTheme="majorHAnsi" w:cs="Arial"/>
          <w:color w:val="000000"/>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14:paraId="143E8E7E" w14:textId="387AB2FE" w:rsidR="0006158F" w:rsidRDefault="0006158F" w:rsidP="00A1266D">
      <w:pPr>
        <w:autoSpaceDE w:val="0"/>
        <w:autoSpaceDN w:val="0"/>
        <w:adjustRightInd w:val="0"/>
        <w:jc w:val="both"/>
        <w:rPr>
          <w:rFonts w:asciiTheme="majorHAnsi" w:hAnsiTheme="majorHAnsi" w:cs="Arial"/>
          <w:color w:val="000000"/>
        </w:rPr>
      </w:pPr>
    </w:p>
    <w:p w14:paraId="563189C6" w14:textId="457F570F" w:rsidR="00733746" w:rsidRDefault="00733746" w:rsidP="00A1266D">
      <w:pPr>
        <w:autoSpaceDE w:val="0"/>
        <w:autoSpaceDN w:val="0"/>
        <w:adjustRightInd w:val="0"/>
        <w:jc w:val="both"/>
        <w:rPr>
          <w:rFonts w:asciiTheme="majorHAnsi" w:hAnsiTheme="majorHAnsi" w:cs="Arial"/>
          <w:color w:val="000000"/>
        </w:rPr>
      </w:pPr>
    </w:p>
    <w:p w14:paraId="413BA407" w14:textId="77777777" w:rsidR="00733746" w:rsidRDefault="00733746" w:rsidP="00A1266D">
      <w:pPr>
        <w:autoSpaceDE w:val="0"/>
        <w:autoSpaceDN w:val="0"/>
        <w:adjustRightInd w:val="0"/>
        <w:jc w:val="both"/>
        <w:rPr>
          <w:rFonts w:asciiTheme="majorHAnsi" w:hAnsiTheme="majorHAnsi" w:cs="Arial"/>
          <w:color w:val="000000"/>
        </w:rPr>
      </w:pPr>
    </w:p>
    <w:p w14:paraId="20B079A2" w14:textId="77777777" w:rsidR="00A1266D" w:rsidRPr="009A531F" w:rsidRDefault="00A1266D" w:rsidP="00A1266D">
      <w:pPr>
        <w:autoSpaceDE w:val="0"/>
        <w:autoSpaceDN w:val="0"/>
        <w:adjustRightInd w:val="0"/>
        <w:jc w:val="both"/>
        <w:rPr>
          <w:rFonts w:asciiTheme="majorHAnsi" w:hAnsiTheme="majorHAnsi" w:cs="Arial"/>
          <w:b/>
          <w:bCs/>
        </w:rPr>
      </w:pPr>
      <w:r w:rsidRPr="009A531F">
        <w:rPr>
          <w:rFonts w:asciiTheme="majorHAnsi" w:hAnsiTheme="majorHAnsi" w:cs="Arial"/>
          <w:b/>
          <w:bCs/>
        </w:rPr>
        <w:lastRenderedPageBreak/>
        <w:t>Forming a belief on reasonable grounds</w:t>
      </w:r>
    </w:p>
    <w:p w14:paraId="2D3701E9"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A person may form a belief on reasonable grounds that a child is in need of protection after becoming aware that a child or young person’s health, safety or wellbeing is at risk and the child’s parents are unwilling or unable to protect the child.</w:t>
      </w:r>
    </w:p>
    <w:p w14:paraId="32511B1E" w14:textId="77777777" w:rsidR="00A1266D" w:rsidRPr="009A531F" w:rsidRDefault="00A1266D" w:rsidP="00A1266D">
      <w:pPr>
        <w:autoSpaceDE w:val="0"/>
        <w:autoSpaceDN w:val="0"/>
        <w:adjustRightInd w:val="0"/>
        <w:jc w:val="both"/>
        <w:rPr>
          <w:rFonts w:asciiTheme="majorHAnsi" w:hAnsiTheme="majorHAnsi" w:cs="Arial"/>
          <w:color w:val="000000"/>
        </w:rPr>
      </w:pPr>
    </w:p>
    <w:p w14:paraId="6C8A0EB6"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There may be reasonable grounds for forming such a belief if:</w:t>
      </w:r>
    </w:p>
    <w:p w14:paraId="07633A88"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a child or young person states that they have been physically or sexually abused</w:t>
      </w:r>
    </w:p>
    <w:p w14:paraId="04C921CA" w14:textId="77777777" w:rsidR="00A1266D" w:rsidRPr="009A531F" w:rsidRDefault="00A1266D" w:rsidP="00A1266D">
      <w:pPr>
        <w:autoSpaceDE w:val="0"/>
        <w:autoSpaceDN w:val="0"/>
        <w:adjustRightInd w:val="0"/>
        <w:ind w:left="131" w:hanging="131"/>
        <w:jc w:val="both"/>
        <w:rPr>
          <w:rFonts w:asciiTheme="majorHAnsi" w:hAnsiTheme="majorHAnsi" w:cs="Arial"/>
          <w:color w:val="000000"/>
        </w:rPr>
      </w:pPr>
      <w:r w:rsidRPr="009A531F">
        <w:rPr>
          <w:rFonts w:asciiTheme="majorHAnsi" w:hAnsiTheme="majorHAnsi" w:cs="Arial"/>
          <w:color w:val="000000"/>
        </w:rPr>
        <w:t>• a child or young person states that they know someone who has been physically or sexually abused (sometimes the child may be talking about themselves)</w:t>
      </w:r>
    </w:p>
    <w:p w14:paraId="33220692" w14:textId="77777777" w:rsidR="00A1266D" w:rsidRPr="009A531F" w:rsidRDefault="00A1266D" w:rsidP="00A1266D">
      <w:pPr>
        <w:autoSpaceDE w:val="0"/>
        <w:autoSpaceDN w:val="0"/>
        <w:adjustRightInd w:val="0"/>
        <w:ind w:left="131" w:hanging="131"/>
        <w:jc w:val="both"/>
        <w:rPr>
          <w:rFonts w:asciiTheme="majorHAnsi" w:hAnsiTheme="majorHAnsi" w:cs="Arial"/>
          <w:color w:val="000000"/>
        </w:rPr>
      </w:pPr>
      <w:r w:rsidRPr="009A531F">
        <w:rPr>
          <w:rFonts w:asciiTheme="majorHAnsi" w:hAnsiTheme="majorHAnsi" w:cs="Arial"/>
          <w:color w:val="000000"/>
        </w:rPr>
        <w:t>• someone who knows the child or young person states that the child or young person has been physically or sexually abused</w:t>
      </w:r>
    </w:p>
    <w:p w14:paraId="3B62CDC1" w14:textId="77777777" w:rsidR="00A1266D" w:rsidRPr="009A531F" w:rsidRDefault="00A1266D" w:rsidP="00A1266D">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a child shows signs of being physically or sexually abused.</w:t>
      </w:r>
    </w:p>
    <w:p w14:paraId="587C403A" w14:textId="77777777" w:rsidR="00A1266D" w:rsidRPr="009A531F" w:rsidRDefault="00A1266D" w:rsidP="00A1266D">
      <w:pPr>
        <w:autoSpaceDE w:val="0"/>
        <w:autoSpaceDN w:val="0"/>
        <w:adjustRightInd w:val="0"/>
        <w:ind w:left="131" w:hanging="131"/>
        <w:jc w:val="both"/>
        <w:rPr>
          <w:rFonts w:asciiTheme="majorHAnsi" w:hAnsiTheme="majorHAnsi" w:cs="Arial"/>
          <w:color w:val="000000"/>
        </w:rPr>
      </w:pPr>
      <w:r w:rsidRPr="009A531F">
        <w:rPr>
          <w:rFonts w:asciiTheme="majorHAnsi" w:hAnsiTheme="majorHAnsi" w:cs="Arial"/>
          <w:color w:val="000000"/>
        </w:rPr>
        <w:t>• the staff member is aware of persistent family violence or parental substance misuse, psychiatric illness or intellectual disability that is impacting on the child or young person’s safety, stability or development</w:t>
      </w:r>
    </w:p>
    <w:p w14:paraId="31B8C61D" w14:textId="77777777" w:rsidR="00A1266D" w:rsidRPr="009A531F" w:rsidRDefault="00A1266D" w:rsidP="00A1266D">
      <w:pPr>
        <w:autoSpaceDE w:val="0"/>
        <w:autoSpaceDN w:val="0"/>
        <w:adjustRightInd w:val="0"/>
        <w:ind w:left="131" w:hanging="142"/>
        <w:jc w:val="both"/>
        <w:rPr>
          <w:rFonts w:asciiTheme="majorHAnsi" w:hAnsiTheme="majorHAnsi" w:cs="Arial"/>
          <w:color w:val="000000"/>
        </w:rPr>
      </w:pPr>
      <w:r w:rsidRPr="009A531F">
        <w:rPr>
          <w:rFonts w:asciiTheme="majorHAnsi" w:hAnsiTheme="majorHAnsi" w:cs="Arial"/>
          <w:color w:val="000000"/>
        </w:rPr>
        <w:t>• the staff member observes signs or indicators of abuse, including non-accidental or  unexplained injury, persistent neglect, poor care or lack of appropriate supervision</w:t>
      </w:r>
    </w:p>
    <w:p w14:paraId="18952699" w14:textId="77777777" w:rsidR="00A1266D" w:rsidRDefault="00A1266D" w:rsidP="00A1266D">
      <w:pPr>
        <w:autoSpaceDE w:val="0"/>
        <w:autoSpaceDN w:val="0"/>
        <w:adjustRightInd w:val="0"/>
        <w:ind w:left="131" w:hanging="131"/>
        <w:jc w:val="both"/>
        <w:rPr>
          <w:rFonts w:asciiTheme="majorHAnsi" w:hAnsiTheme="majorHAnsi" w:cs="Arial"/>
          <w:color w:val="000000"/>
        </w:rPr>
      </w:pPr>
      <w:r w:rsidRPr="009A531F">
        <w:rPr>
          <w:rFonts w:asciiTheme="majorHAnsi" w:hAnsiTheme="majorHAnsi" w:cs="Arial"/>
          <w:color w:val="000000"/>
        </w:rPr>
        <w:t>• a child’s actions or behaviour may place them at risk of significant harm and the child’s parents are unwilling or unable to protect the child.</w:t>
      </w:r>
    </w:p>
    <w:p w14:paraId="67AD538B" w14:textId="77777777" w:rsidR="00A1266D" w:rsidRDefault="00A1266D" w:rsidP="00A1266D">
      <w:pPr>
        <w:autoSpaceDE w:val="0"/>
        <w:autoSpaceDN w:val="0"/>
        <w:adjustRightInd w:val="0"/>
        <w:ind w:left="131" w:hanging="131"/>
        <w:jc w:val="both"/>
        <w:rPr>
          <w:rFonts w:asciiTheme="majorHAnsi" w:hAnsiTheme="majorHAnsi" w:cs="Arial"/>
          <w:color w:val="000000"/>
        </w:rPr>
      </w:pPr>
    </w:p>
    <w:p w14:paraId="45007E6E" w14:textId="77777777" w:rsidR="00514AC2" w:rsidRPr="009A531F" w:rsidRDefault="00514AC2" w:rsidP="00514AC2">
      <w:pPr>
        <w:autoSpaceDE w:val="0"/>
        <w:autoSpaceDN w:val="0"/>
        <w:adjustRightInd w:val="0"/>
        <w:jc w:val="both"/>
        <w:rPr>
          <w:rFonts w:asciiTheme="majorHAnsi" w:hAnsiTheme="majorHAnsi" w:cs="Arial"/>
          <w:b/>
          <w:bCs/>
        </w:rPr>
      </w:pPr>
      <w:r w:rsidRPr="009A531F">
        <w:rPr>
          <w:rFonts w:asciiTheme="majorHAnsi" w:hAnsiTheme="majorHAnsi" w:cs="Arial"/>
          <w:b/>
          <w:bCs/>
        </w:rPr>
        <w:t>Making a report to Child Protection</w:t>
      </w:r>
    </w:p>
    <w:p w14:paraId="3EFF23BE" w14:textId="77777777" w:rsidR="00514AC2" w:rsidRPr="009A531F" w:rsidRDefault="00514AC2" w:rsidP="00514AC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The CYFA allows for two types of reports to be made in relation to significant concerns for the safety or wellbeing of a child – a report to Child Protection or a referral to Child FIRST.</w:t>
      </w:r>
    </w:p>
    <w:p w14:paraId="5D0B0B6F" w14:textId="77777777" w:rsidR="00514AC2" w:rsidRPr="009A531F" w:rsidRDefault="00514AC2" w:rsidP="00514AC2">
      <w:pPr>
        <w:autoSpaceDE w:val="0"/>
        <w:autoSpaceDN w:val="0"/>
        <w:adjustRightInd w:val="0"/>
        <w:jc w:val="both"/>
        <w:rPr>
          <w:rFonts w:asciiTheme="majorHAnsi" w:hAnsiTheme="majorHAnsi" w:cs="Arial"/>
          <w:color w:val="000000"/>
        </w:rPr>
      </w:pPr>
    </w:p>
    <w:p w14:paraId="0BC2923F" w14:textId="77777777" w:rsidR="00514AC2" w:rsidRPr="009A531F" w:rsidRDefault="00514AC2" w:rsidP="00514AC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A report to Child Protection should be considered if, after taking into account all of the available information, the staff member forms a view that the child or young person is in need of protection because:</w:t>
      </w:r>
    </w:p>
    <w:p w14:paraId="42712419" w14:textId="77777777" w:rsidR="00514AC2" w:rsidRPr="009A531F" w:rsidRDefault="00514AC2" w:rsidP="00B7149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the harm or risk of harm has a serious impact on the child’s immediate safety, stability or</w:t>
      </w:r>
    </w:p>
    <w:p w14:paraId="0982A92E" w14:textId="77777777" w:rsidR="00514AC2" w:rsidRPr="009A531F" w:rsidRDefault="00514AC2" w:rsidP="00B71492">
      <w:pPr>
        <w:autoSpaceDE w:val="0"/>
        <w:autoSpaceDN w:val="0"/>
        <w:adjustRightInd w:val="0"/>
        <w:ind w:left="131" w:firstLine="11"/>
        <w:jc w:val="both"/>
        <w:rPr>
          <w:rFonts w:asciiTheme="majorHAnsi" w:hAnsiTheme="majorHAnsi" w:cs="Arial"/>
          <w:color w:val="000000"/>
        </w:rPr>
      </w:pPr>
      <w:r w:rsidRPr="009A531F">
        <w:rPr>
          <w:rFonts w:asciiTheme="majorHAnsi" w:hAnsiTheme="majorHAnsi" w:cs="Arial"/>
          <w:color w:val="000000"/>
        </w:rPr>
        <w:t>development</w:t>
      </w:r>
    </w:p>
    <w:p w14:paraId="74A0F1DF" w14:textId="77777777" w:rsidR="00514AC2" w:rsidRPr="009A531F" w:rsidRDefault="00514AC2" w:rsidP="00B71492">
      <w:pPr>
        <w:autoSpaceDE w:val="0"/>
        <w:autoSpaceDN w:val="0"/>
        <w:adjustRightInd w:val="0"/>
        <w:ind w:left="131" w:hanging="142"/>
        <w:jc w:val="both"/>
        <w:rPr>
          <w:rFonts w:asciiTheme="majorHAnsi" w:hAnsiTheme="majorHAnsi" w:cs="Arial"/>
          <w:color w:val="000000"/>
        </w:rPr>
      </w:pPr>
      <w:r w:rsidRPr="009A531F">
        <w:rPr>
          <w:rFonts w:asciiTheme="majorHAnsi" w:hAnsiTheme="majorHAnsi" w:cs="Arial"/>
          <w:color w:val="000000"/>
        </w:rPr>
        <w:t>• the harm or risk of harm is persistent and entrenched and is likely to have a serious impact on the child’s safety, stability or development</w:t>
      </w:r>
    </w:p>
    <w:p w14:paraId="5D6BDFA3" w14:textId="1F86A544" w:rsidR="00514AC2" w:rsidRDefault="00514AC2" w:rsidP="00B71492">
      <w:pPr>
        <w:autoSpaceDE w:val="0"/>
        <w:autoSpaceDN w:val="0"/>
        <w:adjustRightInd w:val="0"/>
        <w:jc w:val="both"/>
        <w:rPr>
          <w:rFonts w:asciiTheme="majorHAnsi" w:hAnsiTheme="majorHAnsi" w:cs="Arial"/>
          <w:color w:val="000000"/>
        </w:rPr>
      </w:pPr>
      <w:r w:rsidRPr="009A531F">
        <w:rPr>
          <w:rFonts w:asciiTheme="majorHAnsi" w:hAnsiTheme="majorHAnsi" w:cs="Arial"/>
          <w:color w:val="000000"/>
        </w:rPr>
        <w:t>• the child’s parents cannot or will not protect the child or young person from harm.</w:t>
      </w:r>
    </w:p>
    <w:p w14:paraId="0B7EE943" w14:textId="1EC774BA" w:rsidR="00656304" w:rsidRDefault="00656304" w:rsidP="00B71492">
      <w:pPr>
        <w:autoSpaceDE w:val="0"/>
        <w:autoSpaceDN w:val="0"/>
        <w:adjustRightInd w:val="0"/>
        <w:jc w:val="both"/>
        <w:rPr>
          <w:rFonts w:asciiTheme="majorHAnsi" w:hAnsiTheme="majorHAnsi" w:cs="Arial"/>
          <w:color w:val="000000"/>
        </w:rPr>
      </w:pPr>
    </w:p>
    <w:p w14:paraId="1B0D4301" w14:textId="77777777" w:rsidR="00656304" w:rsidRPr="00656304" w:rsidRDefault="00656304" w:rsidP="00656304">
      <w:pPr>
        <w:pStyle w:val="Heading2"/>
        <w:jc w:val="both"/>
        <w:rPr>
          <w:rFonts w:cs="Arial"/>
          <w:sz w:val="24"/>
          <w:szCs w:val="24"/>
          <w:u w:val="single"/>
        </w:rPr>
      </w:pPr>
      <w:bookmarkStart w:id="0" w:name="_Toc437272323"/>
      <w:r w:rsidRPr="00656304">
        <w:rPr>
          <w:rFonts w:cs="Arial"/>
          <w:sz w:val="24"/>
          <w:szCs w:val="24"/>
          <w:u w:val="single"/>
        </w:rPr>
        <w:t>Legislative responsibilities</w:t>
      </w:r>
      <w:bookmarkEnd w:id="0"/>
    </w:p>
    <w:p w14:paraId="66D04D76" w14:textId="77777777" w:rsidR="00656304" w:rsidRPr="00656304" w:rsidRDefault="00656304" w:rsidP="00656304">
      <w:pPr>
        <w:jc w:val="both"/>
        <w:rPr>
          <w:rFonts w:asciiTheme="majorHAnsi" w:hAnsiTheme="majorHAnsi" w:cs="Arial"/>
        </w:rPr>
      </w:pPr>
    </w:p>
    <w:p w14:paraId="73D4A2EA" w14:textId="77777777" w:rsidR="00656304" w:rsidRPr="00656304" w:rsidRDefault="00656304" w:rsidP="00656304">
      <w:pPr>
        <w:pStyle w:val="DHHSbullet1"/>
        <w:tabs>
          <w:tab w:val="clear" w:pos="360"/>
        </w:tabs>
        <w:ind w:left="284" w:hanging="284"/>
        <w:jc w:val="both"/>
        <w:rPr>
          <w:rFonts w:asciiTheme="majorHAnsi" w:hAnsiTheme="majorHAnsi" w:cs="Arial"/>
          <w:sz w:val="24"/>
          <w:szCs w:val="24"/>
        </w:rPr>
      </w:pPr>
      <w:r w:rsidRPr="00656304">
        <w:rPr>
          <w:rStyle w:val="Strong"/>
          <w:rFonts w:asciiTheme="majorHAnsi" w:hAnsiTheme="majorHAnsi" w:cs="Arial"/>
          <w:sz w:val="24"/>
          <w:szCs w:val="24"/>
        </w:rPr>
        <w:t>Failure to disclose:</w:t>
      </w:r>
      <w:r w:rsidRPr="00656304">
        <w:rPr>
          <w:rFonts w:asciiTheme="majorHAnsi" w:hAnsiTheme="majorHAnsi" w:cs="Arial"/>
          <w:sz w:val="24"/>
          <w:szCs w:val="24"/>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656304">
        <w:rPr>
          <w:rStyle w:val="FootnoteReference"/>
          <w:rFonts w:asciiTheme="majorHAnsi" w:hAnsiTheme="majorHAnsi" w:cs="Arial"/>
          <w:sz w:val="24"/>
          <w:szCs w:val="24"/>
        </w:rPr>
        <w:footnoteReference w:id="1"/>
      </w:r>
      <w:r w:rsidRPr="00656304">
        <w:rPr>
          <w:rFonts w:asciiTheme="majorHAnsi" w:hAnsiTheme="majorHAnsi" w:cs="Arial"/>
          <w:sz w:val="24"/>
          <w:szCs w:val="24"/>
        </w:rPr>
        <w:t xml:space="preserve"> </w:t>
      </w:r>
    </w:p>
    <w:p w14:paraId="3F7AD542" w14:textId="77777777" w:rsidR="00656304" w:rsidRPr="00656304" w:rsidRDefault="00656304" w:rsidP="00656304">
      <w:pPr>
        <w:pStyle w:val="DHHSbullet1"/>
        <w:tabs>
          <w:tab w:val="clear" w:pos="360"/>
        </w:tabs>
        <w:ind w:left="284" w:hanging="284"/>
        <w:jc w:val="both"/>
        <w:rPr>
          <w:rFonts w:asciiTheme="majorHAnsi" w:hAnsiTheme="majorHAnsi" w:cs="Arial"/>
          <w:sz w:val="24"/>
          <w:szCs w:val="24"/>
        </w:rPr>
      </w:pPr>
      <w:r w:rsidRPr="00656304">
        <w:rPr>
          <w:rStyle w:val="Strong"/>
          <w:rFonts w:asciiTheme="majorHAnsi" w:hAnsiTheme="majorHAnsi" w:cs="Arial"/>
          <w:sz w:val="24"/>
          <w:szCs w:val="24"/>
        </w:rPr>
        <w:t>Failure to protect:</w:t>
      </w:r>
      <w:r w:rsidRPr="00656304">
        <w:rPr>
          <w:rFonts w:asciiTheme="majorHAnsi" w:hAnsiTheme="majorHAnsi" w:cs="Arial"/>
          <w:sz w:val="24"/>
          <w:szCs w:val="24"/>
        </w:rPr>
        <w:t xml:space="preserve"> People of authority in our school will commit an offence if they know of a substantial risk of child sexual abuse and have the power or responsibility to reduce or remove the risk, but negligently fail to do so.</w:t>
      </w:r>
      <w:r w:rsidRPr="00656304">
        <w:rPr>
          <w:rStyle w:val="FootnoteReference"/>
          <w:rFonts w:asciiTheme="majorHAnsi" w:hAnsiTheme="majorHAnsi" w:cs="Arial"/>
          <w:sz w:val="24"/>
          <w:szCs w:val="24"/>
        </w:rPr>
        <w:footnoteReference w:id="2"/>
      </w:r>
    </w:p>
    <w:p w14:paraId="64D5BEB0" w14:textId="66540E54" w:rsidR="00656304" w:rsidRPr="00656304" w:rsidRDefault="00656304" w:rsidP="00656304">
      <w:pPr>
        <w:autoSpaceDE w:val="0"/>
        <w:autoSpaceDN w:val="0"/>
        <w:adjustRightInd w:val="0"/>
        <w:jc w:val="both"/>
        <w:rPr>
          <w:rFonts w:asciiTheme="majorHAnsi" w:hAnsiTheme="majorHAnsi" w:cs="Arial"/>
          <w:color w:val="000000"/>
        </w:rPr>
      </w:pPr>
      <w:r w:rsidRPr="00656304">
        <w:rPr>
          <w:rFonts w:asciiTheme="majorHAnsi" w:hAnsiTheme="majorHAnsi" w:cs="Arial"/>
        </w:rPr>
        <w:t xml:space="preserve">Any personnel who are </w:t>
      </w:r>
      <w:r w:rsidRPr="00656304">
        <w:rPr>
          <w:rStyle w:val="Strong"/>
          <w:rFonts w:asciiTheme="majorHAnsi" w:hAnsiTheme="majorHAnsi" w:cs="Arial"/>
        </w:rPr>
        <w:t>mandatory reporters</w:t>
      </w:r>
      <w:r w:rsidRPr="00656304">
        <w:rPr>
          <w:rFonts w:asciiTheme="majorHAnsi" w:hAnsiTheme="majorHAnsi" w:cs="Arial"/>
        </w:rPr>
        <w:t xml:space="preserve"> must comply with their duties.</w:t>
      </w:r>
    </w:p>
    <w:p w14:paraId="15EA3CA9" w14:textId="6F6A893C" w:rsidR="00A1266D" w:rsidRDefault="00A1266D" w:rsidP="00B71492">
      <w:pPr>
        <w:autoSpaceDE w:val="0"/>
        <w:autoSpaceDN w:val="0"/>
        <w:adjustRightInd w:val="0"/>
        <w:jc w:val="both"/>
        <w:rPr>
          <w:rFonts w:asciiTheme="majorHAnsi" w:hAnsiTheme="majorHAnsi" w:cs="Arial"/>
          <w:color w:val="000000"/>
        </w:rPr>
      </w:pPr>
    </w:p>
    <w:p w14:paraId="1C6C2146" w14:textId="2810889F" w:rsidR="00555741" w:rsidRDefault="00555741" w:rsidP="00555741">
      <w:pPr>
        <w:jc w:val="both"/>
      </w:pPr>
    </w:p>
    <w:p w14:paraId="7B452C54" w14:textId="77777777" w:rsidR="00057976" w:rsidRPr="00E55790" w:rsidRDefault="00057976" w:rsidP="00057976">
      <w:pPr>
        <w:jc w:val="both"/>
        <w:rPr>
          <w:rFonts w:ascii="Arial" w:hAnsi="Arial" w:cs="Arial"/>
          <w:b/>
          <w:sz w:val="28"/>
          <w:u w:val="single"/>
        </w:rPr>
      </w:pPr>
      <w:r w:rsidRPr="00E55790">
        <w:rPr>
          <w:rFonts w:ascii="Arial" w:hAnsi="Arial" w:cs="Arial"/>
          <w:b/>
          <w:sz w:val="28"/>
          <w:u w:val="single"/>
        </w:rPr>
        <w:t xml:space="preserve">RATIONALE </w:t>
      </w:r>
    </w:p>
    <w:p w14:paraId="27C291AC" w14:textId="77777777" w:rsidR="0096093C" w:rsidRPr="00EE07F7" w:rsidRDefault="0096093C" w:rsidP="0096093C">
      <w:pPr>
        <w:spacing w:line="360" w:lineRule="auto"/>
        <w:jc w:val="both"/>
        <w:rPr>
          <w:sz w:val="16"/>
          <w:szCs w:val="16"/>
        </w:rPr>
      </w:pPr>
    </w:p>
    <w:p w14:paraId="107D478A" w14:textId="6F353420" w:rsidR="002F3969" w:rsidRDefault="00E74A0A" w:rsidP="0006158F">
      <w:pPr>
        <w:jc w:val="both"/>
        <w:rPr>
          <w:rFonts w:asciiTheme="majorHAnsi" w:hAnsiTheme="majorHAnsi" w:cs="Calibri"/>
        </w:rPr>
      </w:pPr>
      <w:r w:rsidRPr="002F3969">
        <w:rPr>
          <w:rFonts w:asciiTheme="majorHAnsi" w:hAnsiTheme="majorHAnsi" w:cs="Calibri"/>
        </w:rPr>
        <w:t>All children have a right to feel safe and to be safe.  As teachers, we have a legal and moral responsibility to respond to serious incidences involving abuse and neglect of the children with whom we have contact, and to report instances that we believe involve physical abuse, sexual abuse or neglect.</w:t>
      </w:r>
    </w:p>
    <w:p w14:paraId="671D9680" w14:textId="77777777" w:rsidR="002F3969" w:rsidRPr="002F3969" w:rsidRDefault="002F3969" w:rsidP="0006158F">
      <w:pPr>
        <w:jc w:val="both"/>
        <w:rPr>
          <w:rFonts w:asciiTheme="majorHAnsi" w:hAnsiTheme="majorHAnsi" w:cs="Calibri"/>
        </w:rPr>
      </w:pPr>
    </w:p>
    <w:p w14:paraId="4D6D02A9" w14:textId="77777777" w:rsidR="002F3969" w:rsidRPr="002F3969" w:rsidRDefault="002F3969" w:rsidP="0006158F">
      <w:pPr>
        <w:pStyle w:val="NormalWeb"/>
        <w:spacing w:before="0" w:beforeAutospacing="0" w:after="240" w:afterAutospacing="0" w:line="347" w:lineRule="atLeast"/>
        <w:jc w:val="both"/>
        <w:rPr>
          <w:rFonts w:asciiTheme="majorHAnsi" w:hAnsiTheme="majorHAnsi" w:cs="Helvetica"/>
          <w:color w:val="000000"/>
        </w:rPr>
      </w:pPr>
      <w:r w:rsidRPr="002F3969">
        <w:rPr>
          <w:rFonts w:asciiTheme="majorHAnsi" w:hAnsiTheme="majorHAnsi" w:cs="Helvetica"/>
          <w:color w:val="000000"/>
        </w:rPr>
        <w:t xml:space="preserve">Reporting child sexual abuse is a community-wide responsibility. Accordingly, a new criminal offence has been created in Victoria that imposes a clear legal duty upon </w:t>
      </w:r>
      <w:r w:rsidRPr="0006158F">
        <w:rPr>
          <w:rFonts w:asciiTheme="majorHAnsi" w:hAnsiTheme="majorHAnsi" w:cs="Helvetica"/>
          <w:b/>
          <w:i/>
          <w:color w:val="000000"/>
        </w:rPr>
        <w:t>all adults</w:t>
      </w:r>
      <w:r w:rsidRPr="002F3969">
        <w:rPr>
          <w:rFonts w:asciiTheme="majorHAnsi" w:hAnsiTheme="majorHAnsi" w:cs="Helvetica"/>
          <w:color w:val="000000"/>
        </w:rPr>
        <w:t xml:space="preserve"> to report information about child sexual abuse to police.</w:t>
      </w:r>
    </w:p>
    <w:p w14:paraId="5C138869" w14:textId="260340AA" w:rsidR="0006158F" w:rsidRPr="0006158F" w:rsidRDefault="0006158F" w:rsidP="0006158F">
      <w:pPr>
        <w:autoSpaceDE w:val="0"/>
        <w:autoSpaceDN w:val="0"/>
        <w:adjustRightInd w:val="0"/>
        <w:jc w:val="both"/>
        <w:rPr>
          <w:rFonts w:asciiTheme="majorHAnsi" w:hAnsiTheme="majorHAnsi" w:cs="Arial"/>
          <w:b/>
        </w:rPr>
      </w:pPr>
      <w:r w:rsidRPr="0006158F">
        <w:rPr>
          <w:rFonts w:asciiTheme="majorHAnsi" w:hAnsiTheme="majorHAnsi" w:cs="Helvetica"/>
          <w:b/>
        </w:rPr>
        <w:t xml:space="preserve">Any </w:t>
      </w:r>
      <w:r>
        <w:rPr>
          <w:rFonts w:asciiTheme="majorHAnsi" w:hAnsiTheme="majorHAnsi" w:cs="Helvetica"/>
          <w:b/>
        </w:rPr>
        <w:t>adult/</w:t>
      </w:r>
      <w:r w:rsidRPr="0006158F">
        <w:rPr>
          <w:rFonts w:asciiTheme="majorHAnsi" w:hAnsiTheme="majorHAnsi" w:cs="Helvetica"/>
          <w:b/>
        </w:rPr>
        <w:t>staff member who forms a reasonable belief that a sexual offence has been committed in Victoria by an adult against a child under 16 must disclose that information to police</w:t>
      </w:r>
      <w:r>
        <w:rPr>
          <w:rFonts w:asciiTheme="majorHAnsi" w:hAnsiTheme="majorHAnsi" w:cs="Helvetica"/>
          <w:b/>
        </w:rPr>
        <w:t xml:space="preserve">. </w:t>
      </w:r>
      <w:r w:rsidRPr="0006158F">
        <w:rPr>
          <w:rFonts w:asciiTheme="majorHAnsi" w:hAnsiTheme="majorHAnsi" w:cs="Helvetica"/>
          <w:b/>
        </w:rPr>
        <w:t>Failure to disclose the information to police is a criminal offence</w:t>
      </w:r>
      <w:r>
        <w:rPr>
          <w:rFonts w:asciiTheme="majorHAnsi" w:hAnsiTheme="majorHAnsi" w:cs="Helvetica"/>
          <w:b/>
        </w:rPr>
        <w:t>.</w:t>
      </w:r>
    </w:p>
    <w:p w14:paraId="74650613" w14:textId="77777777" w:rsidR="0006158F" w:rsidRPr="0006158F" w:rsidRDefault="0006158F" w:rsidP="0006158F">
      <w:pPr>
        <w:autoSpaceDE w:val="0"/>
        <w:autoSpaceDN w:val="0"/>
        <w:adjustRightInd w:val="0"/>
        <w:jc w:val="both"/>
        <w:rPr>
          <w:rFonts w:asciiTheme="majorHAnsi" w:hAnsiTheme="majorHAnsi" w:cs="Arial"/>
          <w:b/>
        </w:rPr>
      </w:pPr>
    </w:p>
    <w:p w14:paraId="0EE3B44C" w14:textId="4EDFBD11" w:rsidR="00514AC2" w:rsidRPr="002F3969" w:rsidRDefault="00514AC2" w:rsidP="0006158F">
      <w:pPr>
        <w:autoSpaceDE w:val="0"/>
        <w:autoSpaceDN w:val="0"/>
        <w:adjustRightInd w:val="0"/>
        <w:jc w:val="both"/>
        <w:rPr>
          <w:rFonts w:asciiTheme="majorHAnsi" w:hAnsiTheme="majorHAnsi" w:cs="Arial"/>
        </w:rPr>
      </w:pPr>
      <w:r w:rsidRPr="002F3969">
        <w:rPr>
          <w:rFonts w:asciiTheme="majorHAnsi" w:hAnsiTheme="majorHAnsi" w:cs="Arial"/>
        </w:rPr>
        <w:t>In the course of undertaking their professional duties, mandated staff members are required to report their belief, when the belief is formed on reasonable grounds, that a child is in need of protection from significant harm as a result of sexual abuse or physical injury</w:t>
      </w:r>
      <w:r w:rsidR="0006158F">
        <w:rPr>
          <w:rFonts w:asciiTheme="majorHAnsi" w:hAnsiTheme="majorHAnsi" w:cs="Arial"/>
        </w:rPr>
        <w:t xml:space="preserve"> to DHHS </w:t>
      </w:r>
      <w:r w:rsidR="0006158F" w:rsidRPr="0006158F">
        <w:rPr>
          <w:rFonts w:asciiTheme="majorHAnsi" w:hAnsiTheme="majorHAnsi" w:cs="Arial"/>
          <w:i/>
        </w:rPr>
        <w:t>and the</w:t>
      </w:r>
      <w:r w:rsidR="0006158F">
        <w:rPr>
          <w:rFonts w:asciiTheme="majorHAnsi" w:hAnsiTheme="majorHAnsi" w:cs="Arial"/>
        </w:rPr>
        <w:t xml:space="preserve"> police</w:t>
      </w:r>
      <w:r w:rsidRPr="002F3969">
        <w:rPr>
          <w:rFonts w:asciiTheme="majorHAnsi" w:hAnsiTheme="majorHAnsi" w:cs="Arial"/>
        </w:rPr>
        <w:t>.</w:t>
      </w:r>
    </w:p>
    <w:p w14:paraId="3B5CACBF" w14:textId="77777777" w:rsidR="00057976" w:rsidRDefault="00057976" w:rsidP="00057976">
      <w:pPr>
        <w:jc w:val="both"/>
        <w:rPr>
          <w:rFonts w:ascii="Arial" w:hAnsi="Arial" w:cs="Arial"/>
        </w:rPr>
      </w:pPr>
    </w:p>
    <w:p w14:paraId="6D5BE03E" w14:textId="77777777" w:rsidR="00057976" w:rsidRPr="00E55790" w:rsidRDefault="00057976" w:rsidP="00057976">
      <w:pPr>
        <w:jc w:val="both"/>
        <w:rPr>
          <w:rFonts w:ascii="Arial" w:hAnsi="Arial" w:cs="Arial"/>
          <w:b/>
          <w:sz w:val="28"/>
          <w:szCs w:val="28"/>
          <w:u w:val="single"/>
        </w:rPr>
      </w:pPr>
      <w:r w:rsidRPr="00E55790">
        <w:rPr>
          <w:rFonts w:ascii="Arial" w:hAnsi="Arial" w:cs="Arial"/>
          <w:b/>
          <w:sz w:val="28"/>
          <w:szCs w:val="28"/>
          <w:u w:val="single"/>
        </w:rPr>
        <w:t>PURPOSE OF THE POLICY</w:t>
      </w:r>
    </w:p>
    <w:p w14:paraId="78B6A7F3" w14:textId="77777777" w:rsidR="0096093C" w:rsidRPr="00EE07F7" w:rsidRDefault="0096093C" w:rsidP="0096093C">
      <w:pPr>
        <w:spacing w:line="360" w:lineRule="auto"/>
        <w:rPr>
          <w:sz w:val="16"/>
          <w:szCs w:val="16"/>
        </w:rPr>
      </w:pPr>
    </w:p>
    <w:p w14:paraId="1256182E" w14:textId="4B319F7F" w:rsidR="0096093C" w:rsidRPr="00F245CA" w:rsidRDefault="009468EF" w:rsidP="00A1266D">
      <w:pPr>
        <w:jc w:val="both"/>
        <w:rPr>
          <w:rFonts w:ascii="Calibri" w:hAnsi="Calibri" w:cs="Calibri"/>
        </w:rPr>
      </w:pPr>
      <w:r w:rsidRPr="00F245CA">
        <w:rPr>
          <w:rFonts w:ascii="Calibri" w:hAnsi="Calibri" w:cs="Calibri"/>
        </w:rPr>
        <w:t>To ensure that children’s</w:t>
      </w:r>
      <w:r w:rsidR="0096093C" w:rsidRPr="00F245CA">
        <w:rPr>
          <w:rFonts w:ascii="Calibri" w:hAnsi="Calibri" w:cs="Calibri"/>
        </w:rPr>
        <w:t xml:space="preserve"> rights to be safe are maintained and each child is protected against physica</w:t>
      </w:r>
      <w:r w:rsidR="001A4550">
        <w:rPr>
          <w:rFonts w:ascii="Calibri" w:hAnsi="Calibri" w:cs="Calibri"/>
        </w:rPr>
        <w:t>l and sexual abuse, and neglect.</w:t>
      </w:r>
    </w:p>
    <w:p w14:paraId="688F13DC" w14:textId="77777777" w:rsidR="0006158F" w:rsidRPr="0006158F" w:rsidRDefault="0006158F" w:rsidP="0006158F">
      <w:pPr>
        <w:shd w:val="clear" w:color="auto" w:fill="FFFFFF"/>
        <w:jc w:val="both"/>
        <w:rPr>
          <w:rFonts w:asciiTheme="majorHAnsi" w:hAnsiTheme="majorHAnsi" w:cs="Helvetica"/>
        </w:rPr>
      </w:pPr>
      <w:r w:rsidRPr="0006158F">
        <w:rPr>
          <w:rFonts w:asciiTheme="majorHAnsi" w:hAnsiTheme="majorHAnsi" w:cs="Helvetica"/>
        </w:rPr>
        <w:t>To define the roles and responsibilities of school staff in protecting the safety and wellbeing of children and young people and to enable staff to:</w:t>
      </w:r>
    </w:p>
    <w:p w14:paraId="53F9BF47" w14:textId="77777777" w:rsidR="0006158F" w:rsidRPr="0006158F" w:rsidRDefault="0006158F" w:rsidP="0006158F">
      <w:pPr>
        <w:numPr>
          <w:ilvl w:val="0"/>
          <w:numId w:val="17"/>
        </w:numPr>
        <w:shd w:val="clear" w:color="auto" w:fill="FFFFFF"/>
        <w:ind w:left="390"/>
        <w:jc w:val="both"/>
        <w:rPr>
          <w:rFonts w:asciiTheme="majorHAnsi" w:hAnsiTheme="majorHAnsi" w:cs="Helvetica"/>
        </w:rPr>
      </w:pPr>
      <w:r w:rsidRPr="0006158F">
        <w:rPr>
          <w:rFonts w:asciiTheme="majorHAnsi" w:hAnsiTheme="majorHAnsi" w:cs="Helvetica"/>
        </w:rPr>
        <w:t>identify indicators that a child or young person may be in need of protection.</w:t>
      </w:r>
    </w:p>
    <w:p w14:paraId="2F2BF743" w14:textId="77777777" w:rsidR="0006158F" w:rsidRPr="0006158F" w:rsidRDefault="0006158F" w:rsidP="0006158F">
      <w:pPr>
        <w:numPr>
          <w:ilvl w:val="0"/>
          <w:numId w:val="17"/>
        </w:numPr>
        <w:shd w:val="clear" w:color="auto" w:fill="FFFFFF"/>
        <w:ind w:left="390"/>
        <w:jc w:val="both"/>
        <w:rPr>
          <w:rFonts w:asciiTheme="majorHAnsi" w:hAnsiTheme="majorHAnsi" w:cs="Helvetica"/>
        </w:rPr>
      </w:pPr>
      <w:r w:rsidRPr="0006158F">
        <w:rPr>
          <w:rFonts w:asciiTheme="majorHAnsi" w:hAnsiTheme="majorHAnsi" w:cs="Helvetica"/>
        </w:rPr>
        <w:t>make a report about a child or young person who may be in need of protection</w:t>
      </w:r>
    </w:p>
    <w:p w14:paraId="44B99178" w14:textId="02E23FF6" w:rsidR="0006158F" w:rsidRDefault="0006158F" w:rsidP="0006158F">
      <w:pPr>
        <w:numPr>
          <w:ilvl w:val="0"/>
          <w:numId w:val="17"/>
        </w:numPr>
        <w:shd w:val="clear" w:color="auto" w:fill="FFFFFF"/>
        <w:ind w:left="390"/>
        <w:jc w:val="both"/>
        <w:rPr>
          <w:rFonts w:asciiTheme="majorHAnsi" w:hAnsiTheme="majorHAnsi" w:cs="Helvetica"/>
        </w:rPr>
      </w:pPr>
      <w:r w:rsidRPr="0006158F">
        <w:rPr>
          <w:rFonts w:asciiTheme="majorHAnsi" w:hAnsiTheme="majorHAnsi" w:cs="Helvetica"/>
        </w:rPr>
        <w:t>comply with reporting obligations under child protection law and criminal law and fulfil their duty of care.</w:t>
      </w:r>
    </w:p>
    <w:p w14:paraId="0BEA5CC7" w14:textId="1A1B2440" w:rsidR="00057976" w:rsidRPr="00733746" w:rsidRDefault="00057976" w:rsidP="00733746">
      <w:pPr>
        <w:shd w:val="clear" w:color="auto" w:fill="FFFFFF"/>
        <w:ind w:left="390"/>
        <w:jc w:val="both"/>
        <w:rPr>
          <w:rFonts w:asciiTheme="majorHAnsi" w:hAnsiTheme="majorHAnsi" w:cs="Helvetica"/>
        </w:rPr>
      </w:pPr>
    </w:p>
    <w:p w14:paraId="38F5FD62" w14:textId="77777777" w:rsidR="00057976" w:rsidRPr="00E55790" w:rsidRDefault="00057976" w:rsidP="00057976">
      <w:pPr>
        <w:jc w:val="both"/>
        <w:rPr>
          <w:rFonts w:ascii="Arial" w:hAnsi="Arial" w:cs="Arial"/>
          <w:b/>
          <w:sz w:val="28"/>
          <w:szCs w:val="28"/>
          <w:u w:val="single"/>
        </w:rPr>
      </w:pPr>
      <w:r w:rsidRPr="00E55790">
        <w:rPr>
          <w:rFonts w:ascii="Arial" w:hAnsi="Arial" w:cs="Arial"/>
          <w:b/>
          <w:sz w:val="28"/>
          <w:szCs w:val="28"/>
          <w:u w:val="single"/>
        </w:rPr>
        <w:t>GUIDELINES FOR ACTION</w:t>
      </w:r>
    </w:p>
    <w:p w14:paraId="50067031" w14:textId="77777777" w:rsidR="00057976" w:rsidRDefault="00EE07F7" w:rsidP="00EE07F7">
      <w:pPr>
        <w:tabs>
          <w:tab w:val="left" w:pos="804"/>
        </w:tabs>
        <w:ind w:left="360"/>
        <w:jc w:val="both"/>
        <w:rPr>
          <w:rFonts w:ascii="Calibri" w:hAnsi="Calibri" w:cs="Calibri"/>
          <w:sz w:val="16"/>
          <w:szCs w:val="16"/>
        </w:rPr>
      </w:pPr>
      <w:r w:rsidRPr="00F245CA">
        <w:rPr>
          <w:rFonts w:ascii="Calibri" w:hAnsi="Calibri" w:cs="Calibri"/>
          <w:sz w:val="16"/>
          <w:szCs w:val="16"/>
        </w:rPr>
        <w:tab/>
      </w:r>
    </w:p>
    <w:p w14:paraId="32C4BD9A" w14:textId="4C80A99E" w:rsidR="00E25088" w:rsidRDefault="00E25088" w:rsidP="00A1266D">
      <w:pPr>
        <w:spacing w:after="120"/>
        <w:jc w:val="both"/>
        <w:rPr>
          <w:rFonts w:ascii="Calibri" w:hAnsi="Calibri" w:cs="Calibri"/>
          <w:lang w:val="en-US"/>
        </w:rPr>
      </w:pPr>
      <w:r w:rsidRPr="00E25088">
        <w:rPr>
          <w:rFonts w:ascii="Calibri" w:hAnsi="Calibri" w:cs="Calibri"/>
          <w:lang w:val="en-US"/>
        </w:rPr>
        <w:t>This policy must be re</w:t>
      </w:r>
      <w:r w:rsidR="001A4550">
        <w:rPr>
          <w:rFonts w:ascii="Calibri" w:hAnsi="Calibri" w:cs="Calibri"/>
          <w:lang w:val="en-US"/>
        </w:rPr>
        <w:t>ad in conjunction with the DET</w:t>
      </w:r>
      <w:r w:rsidRPr="00E25088">
        <w:rPr>
          <w:rFonts w:ascii="Calibri" w:hAnsi="Calibri" w:cs="Calibri"/>
          <w:lang w:val="en-US"/>
        </w:rPr>
        <w:t xml:space="preserve"> policy outlined in the School Policy and Advisory Guide</w:t>
      </w:r>
      <w:r w:rsidR="00B71492">
        <w:rPr>
          <w:rFonts w:ascii="Calibri" w:hAnsi="Calibri" w:cs="Calibri"/>
          <w:lang w:val="en-US"/>
        </w:rPr>
        <w:t>, the school’s Child Safety Policy and Code of Conduct and other relevant policies.</w:t>
      </w:r>
      <w:r>
        <w:rPr>
          <w:rFonts w:ascii="Calibri" w:hAnsi="Calibri" w:cs="Calibri"/>
          <w:lang w:val="en-US"/>
        </w:rPr>
        <w:t xml:space="preserve">  </w:t>
      </w:r>
    </w:p>
    <w:p w14:paraId="0B818B8E" w14:textId="77777777" w:rsidR="00B71492" w:rsidRDefault="00E25088" w:rsidP="00B71492">
      <w:pPr>
        <w:jc w:val="both"/>
        <w:rPr>
          <w:rFonts w:ascii="Calibri" w:hAnsi="Calibri" w:cs="Calibri"/>
        </w:rPr>
      </w:pPr>
      <w:r>
        <w:rPr>
          <w:rFonts w:ascii="Calibri" w:hAnsi="Calibri" w:cs="Calibri"/>
          <w:lang w:val="en-US"/>
        </w:rPr>
        <w:t xml:space="preserve">Website: </w:t>
      </w:r>
      <w:hyperlink r:id="rId9" w:history="1">
        <w:r w:rsidR="00B71492" w:rsidRPr="00766137">
          <w:rPr>
            <w:rStyle w:val="Hyperlink"/>
            <w:rFonts w:ascii="Calibri" w:hAnsi="Calibri" w:cs="Calibri"/>
          </w:rPr>
          <w:t>http://www.education.vic.gov.au/school/principals/spag/safety/Pages/childprotection.aspx</w:t>
        </w:r>
      </w:hyperlink>
    </w:p>
    <w:p w14:paraId="641DFC8D" w14:textId="77777777" w:rsidR="00B71492" w:rsidRDefault="00B71492" w:rsidP="00B71492">
      <w:pPr>
        <w:jc w:val="both"/>
        <w:rPr>
          <w:rFonts w:ascii="Calibri" w:hAnsi="Calibri" w:cs="Calibri"/>
        </w:rPr>
      </w:pPr>
    </w:p>
    <w:p w14:paraId="5A97814E" w14:textId="45AA7230" w:rsidR="009A531F" w:rsidRDefault="0096093C" w:rsidP="002F3969">
      <w:pPr>
        <w:numPr>
          <w:ilvl w:val="0"/>
          <w:numId w:val="12"/>
        </w:numPr>
        <w:tabs>
          <w:tab w:val="left" w:pos="180"/>
        </w:tabs>
        <w:spacing w:after="120"/>
        <w:jc w:val="both"/>
        <w:rPr>
          <w:rFonts w:ascii="Calibri" w:hAnsi="Calibri" w:cs="Calibri"/>
        </w:rPr>
      </w:pPr>
      <w:r w:rsidRPr="00F245CA">
        <w:rPr>
          <w:rFonts w:ascii="Calibri" w:hAnsi="Calibri" w:cs="Calibri"/>
        </w:rPr>
        <w:t xml:space="preserve">All members of the Teaching Service are mandated by law to report signs of physical and/or sexual abuse and neglect to the Department of </w:t>
      </w:r>
      <w:r w:rsidR="00B71492">
        <w:rPr>
          <w:rFonts w:ascii="Calibri" w:hAnsi="Calibri" w:cs="Calibri"/>
        </w:rPr>
        <w:t xml:space="preserve">Health and </w:t>
      </w:r>
      <w:r w:rsidRPr="00F245CA">
        <w:rPr>
          <w:rFonts w:ascii="Calibri" w:hAnsi="Calibri" w:cs="Calibri"/>
        </w:rPr>
        <w:t>Human Services (DH</w:t>
      </w:r>
      <w:r w:rsidR="00B71492">
        <w:rPr>
          <w:rFonts w:ascii="Calibri" w:hAnsi="Calibri" w:cs="Calibri"/>
        </w:rPr>
        <w:t>H</w:t>
      </w:r>
      <w:r w:rsidRPr="00F245CA">
        <w:rPr>
          <w:rFonts w:ascii="Calibri" w:hAnsi="Calibri" w:cs="Calibri"/>
        </w:rPr>
        <w:t>S) Child Protection.</w:t>
      </w:r>
    </w:p>
    <w:p w14:paraId="0C3C0549" w14:textId="0499D877" w:rsidR="00A1266D" w:rsidRDefault="0096093C" w:rsidP="00A1266D">
      <w:pPr>
        <w:numPr>
          <w:ilvl w:val="0"/>
          <w:numId w:val="12"/>
        </w:numPr>
        <w:tabs>
          <w:tab w:val="left" w:pos="180"/>
        </w:tabs>
        <w:spacing w:after="120"/>
        <w:jc w:val="both"/>
        <w:rPr>
          <w:rFonts w:ascii="Calibri" w:hAnsi="Calibri" w:cs="Calibri"/>
        </w:rPr>
      </w:pPr>
      <w:r w:rsidRPr="009A531F">
        <w:rPr>
          <w:rFonts w:ascii="Calibri" w:hAnsi="Calibri" w:cs="Calibri"/>
        </w:rPr>
        <w:t xml:space="preserve">Staff should make a report to Department of </w:t>
      </w:r>
      <w:r w:rsidR="00B71492">
        <w:rPr>
          <w:rFonts w:ascii="Calibri" w:hAnsi="Calibri" w:cs="Calibri"/>
        </w:rPr>
        <w:t xml:space="preserve">Health and </w:t>
      </w:r>
      <w:r w:rsidRPr="009A531F">
        <w:rPr>
          <w:rFonts w:ascii="Calibri" w:hAnsi="Calibri" w:cs="Calibri"/>
        </w:rPr>
        <w:t>Human Services (D</w:t>
      </w:r>
      <w:r w:rsidR="00B71492">
        <w:rPr>
          <w:rFonts w:ascii="Calibri" w:hAnsi="Calibri" w:cs="Calibri"/>
        </w:rPr>
        <w:t>H</w:t>
      </w:r>
      <w:r w:rsidRPr="009A531F">
        <w:rPr>
          <w:rFonts w:ascii="Calibri" w:hAnsi="Calibri" w:cs="Calibri"/>
        </w:rPr>
        <w:t xml:space="preserve">HS) Child Protection when there is a reasonable belief that a child is in need of protection from harm. </w:t>
      </w:r>
      <w:r w:rsidR="009A531F" w:rsidRPr="009A531F">
        <w:rPr>
          <w:rFonts w:ascii="Calibri" w:hAnsi="Calibri" w:cs="Calibri"/>
        </w:rPr>
        <w:t xml:space="preserve"> </w:t>
      </w:r>
      <w:r w:rsidR="009A531F" w:rsidRPr="009A531F">
        <w:rPr>
          <w:rFonts w:asciiTheme="majorHAnsi" w:hAnsiTheme="majorHAnsi" w:cs="Arial"/>
          <w:color w:val="000000"/>
        </w:rPr>
        <w:t xml:space="preserve">Staff </w:t>
      </w:r>
      <w:r w:rsidR="009A531F" w:rsidRPr="009A531F">
        <w:rPr>
          <w:rFonts w:asciiTheme="majorHAnsi" w:hAnsiTheme="majorHAnsi" w:cs="Arial"/>
          <w:b/>
          <w:bCs/>
          <w:color w:val="000000"/>
        </w:rPr>
        <w:t xml:space="preserve">do not require </w:t>
      </w:r>
      <w:r w:rsidR="009A531F" w:rsidRPr="009A531F">
        <w:rPr>
          <w:rFonts w:asciiTheme="majorHAnsi" w:hAnsiTheme="majorHAnsi" w:cs="Arial"/>
          <w:color w:val="000000"/>
        </w:rPr>
        <w:t>the permission of parents, carers or guardians to make a report to Child Protection, nor are they required to tell parents, carers or guardians that they have done so.</w:t>
      </w:r>
    </w:p>
    <w:p w14:paraId="354512AD" w14:textId="77777777" w:rsidR="00514AC2" w:rsidRDefault="00A1266D" w:rsidP="00514AC2">
      <w:pPr>
        <w:numPr>
          <w:ilvl w:val="0"/>
          <w:numId w:val="12"/>
        </w:numPr>
        <w:tabs>
          <w:tab w:val="left" w:pos="180"/>
        </w:tabs>
        <w:spacing w:after="120"/>
        <w:jc w:val="both"/>
        <w:rPr>
          <w:rFonts w:ascii="Calibri" w:hAnsi="Calibri" w:cs="Calibri"/>
          <w:b/>
        </w:rPr>
      </w:pPr>
      <w:r w:rsidRPr="00A1266D">
        <w:rPr>
          <w:rFonts w:ascii="Calibri" w:hAnsi="Calibri" w:cs="Calibri"/>
          <w:b/>
        </w:rPr>
        <w:lastRenderedPageBreak/>
        <w:t>If one staff member has a different view from another staff member about making a report and the staff member continues to hold the belief that a child is in need of protection, that person is obliged to make a report to Child Protection.</w:t>
      </w:r>
    </w:p>
    <w:p w14:paraId="2B0AA108" w14:textId="35EA37A9" w:rsidR="00514AC2" w:rsidRPr="00514AC2" w:rsidRDefault="00514AC2" w:rsidP="00514AC2">
      <w:pPr>
        <w:numPr>
          <w:ilvl w:val="0"/>
          <w:numId w:val="12"/>
        </w:numPr>
        <w:tabs>
          <w:tab w:val="left" w:pos="180"/>
        </w:tabs>
        <w:spacing w:after="120"/>
        <w:jc w:val="both"/>
        <w:rPr>
          <w:rFonts w:ascii="Calibri" w:hAnsi="Calibri" w:cs="Calibri"/>
        </w:rPr>
      </w:pPr>
      <w:r w:rsidRPr="00514AC2">
        <w:rPr>
          <w:rFonts w:ascii="Calibri" w:hAnsi="Calibri" w:cs="Calibri"/>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14:paraId="2BE759BA" w14:textId="20889283" w:rsidR="0096093C" w:rsidRDefault="0096093C" w:rsidP="00A1266D">
      <w:pPr>
        <w:numPr>
          <w:ilvl w:val="0"/>
          <w:numId w:val="12"/>
        </w:numPr>
        <w:tabs>
          <w:tab w:val="left" w:pos="180"/>
        </w:tabs>
        <w:spacing w:after="120"/>
        <w:jc w:val="both"/>
        <w:rPr>
          <w:rFonts w:ascii="Calibri" w:hAnsi="Calibri" w:cs="Calibri"/>
        </w:rPr>
      </w:pPr>
      <w:r w:rsidRPr="00F245CA">
        <w:rPr>
          <w:rFonts w:ascii="Calibri" w:hAnsi="Calibri" w:cs="Calibri"/>
        </w:rPr>
        <w:t>New staff will be informed of mandatory reporting responsibilities and procedures as part of their induction procedure.</w:t>
      </w:r>
      <w:r w:rsidR="009A531F">
        <w:rPr>
          <w:rFonts w:ascii="Calibri" w:hAnsi="Calibri" w:cs="Calibri"/>
        </w:rPr>
        <w:t xml:space="preserve"> </w:t>
      </w:r>
    </w:p>
    <w:p w14:paraId="21A5EF82" w14:textId="5F23077C" w:rsidR="009A531F" w:rsidRPr="00F245CA" w:rsidRDefault="009A531F" w:rsidP="00A1266D">
      <w:pPr>
        <w:numPr>
          <w:ilvl w:val="0"/>
          <w:numId w:val="12"/>
        </w:numPr>
        <w:tabs>
          <w:tab w:val="left" w:pos="180"/>
        </w:tabs>
        <w:spacing w:after="120"/>
        <w:jc w:val="both"/>
        <w:rPr>
          <w:rFonts w:ascii="Calibri" w:hAnsi="Calibri" w:cs="Calibri"/>
        </w:rPr>
      </w:pPr>
      <w:r>
        <w:rPr>
          <w:rFonts w:ascii="Calibri" w:hAnsi="Calibri" w:cs="Calibri"/>
        </w:rPr>
        <w:t>Staff</w:t>
      </w:r>
      <w:r w:rsidRPr="009A531F">
        <w:rPr>
          <w:rFonts w:ascii="Calibri" w:hAnsi="Calibri" w:cs="Calibri"/>
        </w:rPr>
        <w:t xml:space="preserve"> </w:t>
      </w:r>
      <w:r>
        <w:rPr>
          <w:rFonts w:ascii="Calibri" w:hAnsi="Calibri" w:cs="Calibri"/>
        </w:rPr>
        <w:t>will participate in professional learning annually.</w:t>
      </w:r>
    </w:p>
    <w:p w14:paraId="34F11E9D" w14:textId="77777777" w:rsidR="00514AC2" w:rsidRDefault="0096093C" w:rsidP="00514AC2">
      <w:pPr>
        <w:numPr>
          <w:ilvl w:val="0"/>
          <w:numId w:val="12"/>
        </w:numPr>
        <w:tabs>
          <w:tab w:val="left" w:pos="180"/>
        </w:tabs>
        <w:spacing w:after="120"/>
        <w:jc w:val="both"/>
        <w:rPr>
          <w:rFonts w:ascii="Calibri" w:hAnsi="Calibri" w:cs="Calibri"/>
        </w:rPr>
      </w:pPr>
      <w:r w:rsidRPr="00F245CA">
        <w:rPr>
          <w:rFonts w:ascii="Calibri" w:hAnsi="Calibri" w:cs="Calibri"/>
        </w:rPr>
        <w:t>Staff will be reminded of mandatory responsibilities annually.</w:t>
      </w:r>
    </w:p>
    <w:p w14:paraId="2D310C6D" w14:textId="2ACE4D28" w:rsidR="0096093C" w:rsidRPr="00514AC2" w:rsidRDefault="00431938" w:rsidP="00514AC2">
      <w:pPr>
        <w:numPr>
          <w:ilvl w:val="0"/>
          <w:numId w:val="12"/>
        </w:numPr>
        <w:tabs>
          <w:tab w:val="left" w:pos="180"/>
        </w:tabs>
        <w:spacing w:after="120"/>
        <w:jc w:val="both"/>
        <w:rPr>
          <w:rFonts w:ascii="Calibri" w:hAnsi="Calibri" w:cs="Calibri"/>
        </w:rPr>
      </w:pPr>
      <w:r w:rsidRPr="00514AC2">
        <w:rPr>
          <w:rFonts w:ascii="Calibri" w:hAnsi="Calibri" w:cs="Calibri"/>
        </w:rPr>
        <w:t>All concerns should</w:t>
      </w:r>
      <w:r w:rsidR="0096093C" w:rsidRPr="00514AC2">
        <w:rPr>
          <w:rFonts w:ascii="Calibri" w:hAnsi="Calibri" w:cs="Calibri"/>
        </w:rPr>
        <w:t xml:space="preserve"> be reported immediately to the Principal or Assistant Principal</w:t>
      </w:r>
      <w:r w:rsidR="00514AC2" w:rsidRPr="00514AC2">
        <w:rPr>
          <w:rFonts w:ascii="Calibri" w:hAnsi="Calibri" w:cs="Calibri"/>
        </w:rPr>
        <w:t>. If a principal class member does not wish to make a mandatory report, this does not discharge the teacher’s obligation to do so if they have formed a reasonable belief that abuse may have occurred. If the teacher’s concerns continue, even after consultation with the principal, that teacher is still legally obliged to make a mandatory report of their concerns.</w:t>
      </w:r>
    </w:p>
    <w:p w14:paraId="4DB680A6" w14:textId="31F35BBE"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If a belief is formed that a</w:t>
      </w:r>
      <w:r w:rsidR="00B71492">
        <w:rPr>
          <w:rFonts w:ascii="Calibri" w:hAnsi="Calibri" w:cs="Calibri"/>
        </w:rPr>
        <w:t xml:space="preserve"> child is in need of protection</w:t>
      </w:r>
      <w:r w:rsidRPr="00F245CA">
        <w:rPr>
          <w:rFonts w:ascii="Calibri" w:hAnsi="Calibri" w:cs="Calibri"/>
        </w:rPr>
        <w:t xml:space="preserve">, the teacher / Principal class officer will contact the Department of </w:t>
      </w:r>
      <w:r w:rsidR="006B459C">
        <w:rPr>
          <w:rFonts w:ascii="Calibri" w:hAnsi="Calibri" w:cs="Calibri"/>
        </w:rPr>
        <w:t xml:space="preserve">Health and </w:t>
      </w:r>
      <w:r w:rsidRPr="00F245CA">
        <w:rPr>
          <w:rFonts w:ascii="Calibri" w:hAnsi="Calibri" w:cs="Calibri"/>
        </w:rPr>
        <w:t>Human Services as soon as possible to make an official notification on:</w:t>
      </w:r>
    </w:p>
    <w:p w14:paraId="6D722BFB" w14:textId="5B743422" w:rsidR="0096093C" w:rsidRPr="00F245CA" w:rsidRDefault="00733746" w:rsidP="00A1266D">
      <w:pPr>
        <w:spacing w:after="120"/>
        <w:ind w:left="360"/>
        <w:jc w:val="both"/>
        <w:rPr>
          <w:rFonts w:ascii="Calibri" w:hAnsi="Calibri" w:cs="Calibri"/>
        </w:rPr>
      </w:pPr>
      <w:r>
        <w:rPr>
          <w:rFonts w:ascii="Calibri" w:hAnsi="Calibri" w:cs="Calibri"/>
        </w:rPr>
        <w:t>1300 555 526</w:t>
      </w:r>
      <w:r w:rsidR="009468EF" w:rsidRPr="00F245CA">
        <w:rPr>
          <w:rFonts w:ascii="Calibri" w:hAnsi="Calibri" w:cs="Calibri"/>
          <w:b/>
        </w:rPr>
        <w:t xml:space="preserve"> (Dandenong Office)</w:t>
      </w:r>
      <w:r w:rsidR="0096093C" w:rsidRPr="00F245CA">
        <w:rPr>
          <w:rFonts w:ascii="Calibri" w:hAnsi="Calibri" w:cs="Calibri"/>
          <w:b/>
        </w:rPr>
        <w:t xml:space="preserve"> or after school hours </w:t>
      </w:r>
      <w:r w:rsidR="009468EF" w:rsidRPr="00F245CA">
        <w:rPr>
          <w:rFonts w:ascii="Calibri" w:hAnsi="Calibri" w:cs="Calibri"/>
          <w:b/>
        </w:rPr>
        <w:t xml:space="preserve">Child Protection </w:t>
      </w:r>
      <w:r w:rsidR="0096093C" w:rsidRPr="00F245CA">
        <w:rPr>
          <w:rFonts w:ascii="Calibri" w:hAnsi="Calibri" w:cs="Calibri"/>
          <w:b/>
        </w:rPr>
        <w:t>crisis line 131278</w:t>
      </w:r>
      <w:r w:rsidR="0096093C" w:rsidRPr="00F245CA">
        <w:rPr>
          <w:rFonts w:ascii="Calibri" w:hAnsi="Calibri" w:cs="Calibri"/>
        </w:rPr>
        <w:t>.</w:t>
      </w:r>
    </w:p>
    <w:p w14:paraId="4AF5A613" w14:textId="36AD2497" w:rsidR="009A531F" w:rsidRPr="00A1266D" w:rsidRDefault="0096093C" w:rsidP="00A1266D">
      <w:pPr>
        <w:numPr>
          <w:ilvl w:val="0"/>
          <w:numId w:val="12"/>
        </w:numPr>
        <w:tabs>
          <w:tab w:val="left" w:pos="180"/>
        </w:tabs>
        <w:spacing w:after="120"/>
        <w:jc w:val="both"/>
        <w:rPr>
          <w:rFonts w:ascii="Calibri" w:hAnsi="Calibri" w:cs="Calibri"/>
        </w:rPr>
      </w:pPr>
      <w:r w:rsidRPr="00F245CA">
        <w:rPr>
          <w:rFonts w:ascii="Calibri" w:hAnsi="Calibri" w:cs="Calibri"/>
        </w:rPr>
        <w:t>If a belief has been formed by a staff member that a ma</w:t>
      </w:r>
      <w:r w:rsidR="00B71492">
        <w:rPr>
          <w:rFonts w:ascii="Calibri" w:hAnsi="Calibri" w:cs="Calibri"/>
        </w:rPr>
        <w:t>ndatory report must be made, a ‘</w:t>
      </w:r>
      <w:r w:rsidRPr="00F245CA">
        <w:rPr>
          <w:rFonts w:ascii="Calibri" w:hAnsi="Calibri" w:cs="Calibri"/>
        </w:rPr>
        <w:t>Mandat</w:t>
      </w:r>
      <w:r w:rsidR="00B71492">
        <w:rPr>
          <w:rFonts w:ascii="Calibri" w:hAnsi="Calibri" w:cs="Calibri"/>
        </w:rPr>
        <w:t>ory Reporting Information Sheet’</w:t>
      </w:r>
      <w:r w:rsidRPr="00F245CA">
        <w:rPr>
          <w:rFonts w:ascii="Calibri" w:hAnsi="Calibri" w:cs="Calibri"/>
        </w:rPr>
        <w:t xml:space="preserve"> available from the Principal or Assistant Principal must be completed and filed in the Assistant Principal’s office.</w:t>
      </w:r>
    </w:p>
    <w:p w14:paraId="2F026DAF" w14:textId="55731974" w:rsidR="009A531F" w:rsidRPr="009A531F" w:rsidRDefault="0096093C" w:rsidP="00A1266D">
      <w:pPr>
        <w:numPr>
          <w:ilvl w:val="0"/>
          <w:numId w:val="12"/>
        </w:numPr>
        <w:tabs>
          <w:tab w:val="left" w:pos="180"/>
        </w:tabs>
        <w:spacing w:after="120"/>
        <w:jc w:val="both"/>
        <w:rPr>
          <w:rFonts w:ascii="Calibri" w:hAnsi="Calibri" w:cs="Calibri"/>
        </w:rPr>
      </w:pPr>
      <w:r w:rsidRPr="009A531F">
        <w:rPr>
          <w:rFonts w:ascii="Calibri" w:hAnsi="Calibri" w:cs="Calibri"/>
        </w:rPr>
        <w:t xml:space="preserve">If members of the Department of </w:t>
      </w:r>
      <w:r w:rsidR="00B71492">
        <w:rPr>
          <w:rFonts w:ascii="Calibri" w:hAnsi="Calibri" w:cs="Calibri"/>
        </w:rPr>
        <w:t xml:space="preserve">Health and </w:t>
      </w:r>
      <w:r w:rsidRPr="009A531F">
        <w:rPr>
          <w:rFonts w:ascii="Calibri" w:hAnsi="Calibri" w:cs="Calibri"/>
        </w:rPr>
        <w:t>Human Services, or associated su</w:t>
      </w:r>
      <w:r w:rsidR="00EE07F7" w:rsidRPr="009A531F">
        <w:rPr>
          <w:rFonts w:ascii="Calibri" w:hAnsi="Calibri" w:cs="Calibri"/>
        </w:rPr>
        <w:t>pport or intervention services</w:t>
      </w:r>
      <w:r w:rsidR="00B71492">
        <w:rPr>
          <w:rFonts w:ascii="Calibri" w:hAnsi="Calibri" w:cs="Calibri"/>
        </w:rPr>
        <w:t>,</w:t>
      </w:r>
      <w:r w:rsidR="00EE07F7" w:rsidRPr="009A531F">
        <w:rPr>
          <w:rFonts w:ascii="Calibri" w:hAnsi="Calibri" w:cs="Calibri"/>
        </w:rPr>
        <w:t xml:space="preserve"> </w:t>
      </w:r>
      <w:r w:rsidRPr="009A531F">
        <w:rPr>
          <w:rFonts w:ascii="Calibri" w:hAnsi="Calibri" w:cs="Calibri"/>
        </w:rPr>
        <w:t xml:space="preserve">visit the school following a notification, they will interview staff and children only in the presence of a Principal class member or his/her nominee.  </w:t>
      </w:r>
      <w:r w:rsidR="009A531F" w:rsidRPr="009A531F">
        <w:rPr>
          <w:rFonts w:asciiTheme="majorHAnsi" w:hAnsiTheme="majorHAnsi" w:cs="Arial"/>
          <w:color w:val="000000"/>
        </w:rPr>
        <w:t>The school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14:paraId="4A1057AA" w14:textId="5EA5B159" w:rsidR="0096093C" w:rsidRPr="00F245CA" w:rsidRDefault="009A531F" w:rsidP="00A1266D">
      <w:pPr>
        <w:numPr>
          <w:ilvl w:val="0"/>
          <w:numId w:val="12"/>
        </w:numPr>
        <w:spacing w:after="120"/>
        <w:jc w:val="both"/>
        <w:rPr>
          <w:rFonts w:ascii="Calibri" w:hAnsi="Calibri" w:cs="Calibri"/>
        </w:rPr>
      </w:pPr>
      <w:r w:rsidRPr="009A531F">
        <w:rPr>
          <w:rFonts w:ascii="Calibri" w:hAnsi="Calibri" w:cs="Calibri"/>
        </w:rPr>
        <w:t>It is the responsibility of Child Protection to advise the parents, carers or guardians of the interview at the earliest possible opportunity. This should occur either before, or by the time the child arrives home</w:t>
      </w:r>
      <w:r>
        <w:rPr>
          <w:rFonts w:ascii="Calibri" w:hAnsi="Calibri" w:cs="Calibri"/>
        </w:rPr>
        <w:t>.</w:t>
      </w:r>
    </w:p>
    <w:p w14:paraId="6FFFEFDE" w14:textId="77777777"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Teachers must respect confidentiality when dealing with a case of child abuse and neglect and must only discuss identity and case details with those with bona fide involvement in the management of the situation</w:t>
      </w:r>
    </w:p>
    <w:p w14:paraId="48A2130E" w14:textId="77777777"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Teachers should seek parental consent before sharing information where this is possible and where this does not place the child at risk.</w:t>
      </w:r>
    </w:p>
    <w:p w14:paraId="0CC1E039" w14:textId="77777777"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Teachers should only share information as authorised by the Children Youth and Fa</w:t>
      </w:r>
      <w:r w:rsidR="009468EF" w:rsidRPr="00F245CA">
        <w:rPr>
          <w:rFonts w:ascii="Calibri" w:hAnsi="Calibri" w:cs="Calibri"/>
        </w:rPr>
        <w:t xml:space="preserve">milies Act 2005 </w:t>
      </w:r>
      <w:r w:rsidRPr="00F245CA">
        <w:rPr>
          <w:rFonts w:ascii="Calibri" w:hAnsi="Calibri" w:cs="Calibri"/>
        </w:rPr>
        <w:t>i.e. where a child is subject to Child Protection investigation, Child Protection intervention or a Children’s Court Protection Order.  In other cases they should abide by the Information Privacy Act 2000.</w:t>
      </w:r>
    </w:p>
    <w:p w14:paraId="04C39FE9" w14:textId="77777777"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 xml:space="preserve">Staff should monitor all incidents and any subsequent signs or indications of abuse are also to be reported. </w:t>
      </w:r>
    </w:p>
    <w:p w14:paraId="5FDA5FC5" w14:textId="77777777" w:rsidR="0096093C" w:rsidRPr="00F245CA" w:rsidRDefault="0096093C" w:rsidP="00A1266D">
      <w:pPr>
        <w:numPr>
          <w:ilvl w:val="0"/>
          <w:numId w:val="12"/>
        </w:numPr>
        <w:spacing w:after="120"/>
        <w:jc w:val="both"/>
        <w:rPr>
          <w:rFonts w:ascii="Calibri" w:hAnsi="Calibri" w:cs="Calibri"/>
          <w:u w:val="single"/>
        </w:rPr>
      </w:pPr>
      <w:r w:rsidRPr="00F245CA">
        <w:rPr>
          <w:rFonts w:ascii="Calibri" w:hAnsi="Calibri" w:cs="Calibri"/>
        </w:rPr>
        <w:lastRenderedPageBreak/>
        <w:t>While only mandated by law to report incidents of physical and sexual abuse, and neglect; teachers are also encouraged to report incidents of emotional abuse or neglect to the Principal.</w:t>
      </w:r>
    </w:p>
    <w:p w14:paraId="5798F643" w14:textId="222FFFCE"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The Principal/ teacher should keep a record of all discussions about a student with whom there is a concern.</w:t>
      </w:r>
      <w:r w:rsidR="00B71492">
        <w:rPr>
          <w:rFonts w:ascii="Calibri" w:hAnsi="Calibri" w:cs="Calibri"/>
        </w:rPr>
        <w:t xml:space="preserve"> This is to be kept in the A</w:t>
      </w:r>
      <w:r w:rsidR="0006158F">
        <w:rPr>
          <w:rFonts w:ascii="Calibri" w:hAnsi="Calibri" w:cs="Calibri"/>
        </w:rPr>
        <w:t>ssistant P</w:t>
      </w:r>
      <w:r w:rsidR="00B71492">
        <w:rPr>
          <w:rFonts w:ascii="Calibri" w:hAnsi="Calibri" w:cs="Calibri"/>
        </w:rPr>
        <w:t>rincipal’s filing cabinet.</w:t>
      </w:r>
    </w:p>
    <w:p w14:paraId="222C3F2F" w14:textId="00185B69" w:rsidR="0096093C" w:rsidRPr="00F245CA" w:rsidRDefault="0096093C" w:rsidP="00A1266D">
      <w:pPr>
        <w:numPr>
          <w:ilvl w:val="0"/>
          <w:numId w:val="12"/>
        </w:numPr>
        <w:spacing w:after="120"/>
        <w:jc w:val="both"/>
        <w:rPr>
          <w:rFonts w:ascii="Calibri" w:hAnsi="Calibri" w:cs="Calibri"/>
        </w:rPr>
      </w:pPr>
      <w:r w:rsidRPr="00F245CA">
        <w:rPr>
          <w:rFonts w:ascii="Calibri" w:hAnsi="Calibri" w:cs="Calibri"/>
        </w:rPr>
        <w:t>Where a disclosure of an alleged sexual assault is made to a staff member, the staff member must inform the Principal as soon as possible. It must be on the same day. Principals should follow the required Departmental procedures for responding to allegations of student sexual assault</w:t>
      </w:r>
      <w:r w:rsidR="00B71492">
        <w:rPr>
          <w:rFonts w:ascii="Calibri" w:hAnsi="Calibri" w:cs="Calibri"/>
        </w:rPr>
        <w:t>.</w:t>
      </w:r>
      <w:r w:rsidR="006B459C">
        <w:rPr>
          <w:rFonts w:ascii="Calibri" w:hAnsi="Calibri" w:cs="Calibri"/>
        </w:rPr>
        <w:t xml:space="preserve"> The police must also be informed.</w:t>
      </w:r>
    </w:p>
    <w:p w14:paraId="1680B58F" w14:textId="77777777" w:rsidR="0096093C" w:rsidRPr="00F245CA" w:rsidRDefault="0096093C" w:rsidP="00A1266D">
      <w:pPr>
        <w:numPr>
          <w:ilvl w:val="0"/>
          <w:numId w:val="12"/>
        </w:numPr>
        <w:tabs>
          <w:tab w:val="left" w:pos="180"/>
        </w:tabs>
        <w:spacing w:after="120"/>
        <w:jc w:val="both"/>
        <w:rPr>
          <w:rFonts w:ascii="Calibri" w:hAnsi="Calibri" w:cs="Calibri"/>
          <w:u w:val="single"/>
        </w:rPr>
      </w:pPr>
      <w:r w:rsidRPr="00F245CA">
        <w:rPr>
          <w:rFonts w:ascii="Calibri" w:hAnsi="Calibri" w:cs="Calibri"/>
        </w:rPr>
        <w:t>Students, who disclose to staff a desire to harm themselves or others, must be reported by staff to the principal.</w:t>
      </w:r>
    </w:p>
    <w:p w14:paraId="62C1ED5D" w14:textId="2C477D6D" w:rsidR="009468EF" w:rsidRDefault="009468EF" w:rsidP="00A1266D">
      <w:pPr>
        <w:numPr>
          <w:ilvl w:val="0"/>
          <w:numId w:val="12"/>
        </w:numPr>
        <w:tabs>
          <w:tab w:val="left" w:pos="180"/>
        </w:tabs>
        <w:spacing w:after="120"/>
        <w:jc w:val="both"/>
        <w:rPr>
          <w:rFonts w:ascii="Calibri" w:hAnsi="Calibri" w:cs="Calibri"/>
        </w:rPr>
      </w:pPr>
      <w:r w:rsidRPr="009468EF">
        <w:rPr>
          <w:rFonts w:ascii="Calibri" w:hAnsi="Calibri" w:cs="Calibri"/>
        </w:rPr>
        <w:t>All reports, information sheets and subsequent discussions and information are to be recorded and remain strictly confidential.</w:t>
      </w:r>
    </w:p>
    <w:p w14:paraId="4DA39464" w14:textId="5DA4C73A" w:rsidR="00350DCA" w:rsidRDefault="00350DCA" w:rsidP="00A1266D">
      <w:pPr>
        <w:numPr>
          <w:ilvl w:val="0"/>
          <w:numId w:val="12"/>
        </w:numPr>
        <w:tabs>
          <w:tab w:val="left" w:pos="180"/>
        </w:tabs>
        <w:spacing w:after="120"/>
        <w:jc w:val="both"/>
        <w:rPr>
          <w:rFonts w:ascii="Calibri" w:hAnsi="Calibri" w:cs="Calibri"/>
        </w:rPr>
      </w:pPr>
      <w:r>
        <w:rPr>
          <w:rFonts w:ascii="Calibri" w:hAnsi="Calibri" w:cs="Calibri"/>
        </w:rPr>
        <w:t xml:space="preserve">The leadership team will seek protection for any child of alleged child abuse until the allegation is resolved. Provision for support and counselling will be provided. </w:t>
      </w:r>
    </w:p>
    <w:p w14:paraId="1F35AE20" w14:textId="1E815919" w:rsidR="00B71492" w:rsidRPr="00B71492" w:rsidRDefault="00431938" w:rsidP="00B71492">
      <w:pPr>
        <w:numPr>
          <w:ilvl w:val="0"/>
          <w:numId w:val="12"/>
        </w:numPr>
        <w:autoSpaceDE w:val="0"/>
        <w:autoSpaceDN w:val="0"/>
        <w:adjustRightInd w:val="0"/>
        <w:spacing w:after="120"/>
        <w:rPr>
          <w:rFonts w:ascii="Calibri" w:hAnsi="Calibri" w:cs="Calibri"/>
        </w:rPr>
      </w:pPr>
      <w:r>
        <w:rPr>
          <w:rFonts w:ascii="Calibri" w:hAnsi="Calibri" w:cs="Calibri"/>
          <w:lang w:eastAsia="en-AU"/>
        </w:rPr>
        <w:t>This policy is to be read in conjunction wit</w:t>
      </w:r>
      <w:r w:rsidR="006B459C">
        <w:rPr>
          <w:rFonts w:ascii="Calibri" w:hAnsi="Calibri" w:cs="Calibri"/>
          <w:lang w:eastAsia="en-AU"/>
        </w:rPr>
        <w:t>h relevant legislation</w:t>
      </w:r>
      <w:r w:rsidR="00637A0D">
        <w:rPr>
          <w:rFonts w:ascii="Calibri" w:hAnsi="Calibri" w:cs="Calibri"/>
          <w:lang w:eastAsia="en-AU"/>
        </w:rPr>
        <w:t xml:space="preserve"> (ETRA 2006 and Ministerial Order 870)</w:t>
      </w:r>
      <w:r w:rsidR="006B459C">
        <w:rPr>
          <w:rFonts w:ascii="Calibri" w:hAnsi="Calibri" w:cs="Calibri"/>
          <w:lang w:eastAsia="en-AU"/>
        </w:rPr>
        <w:t xml:space="preserve"> and DET</w:t>
      </w:r>
      <w:r>
        <w:rPr>
          <w:rFonts w:ascii="Calibri" w:hAnsi="Calibri" w:cs="Calibri"/>
          <w:lang w:eastAsia="en-AU"/>
        </w:rPr>
        <w:t xml:space="preserve"> School Policy and Advisory Guide. </w:t>
      </w:r>
      <w:hyperlink r:id="rId10" w:history="1">
        <w:r w:rsidR="00B71492" w:rsidRPr="00766137">
          <w:rPr>
            <w:rStyle w:val="Hyperlink"/>
            <w:rFonts w:ascii="Calibri" w:hAnsi="Calibri" w:cs="Calibri"/>
            <w:lang w:eastAsia="en-AU"/>
          </w:rPr>
          <w:t>http://www.education.vic.gov.au/management/governance/spag/default.htm</w:t>
        </w:r>
      </w:hyperlink>
    </w:p>
    <w:p w14:paraId="78B5317D" w14:textId="77777777" w:rsidR="0096093C" w:rsidRPr="00F245CA" w:rsidRDefault="0096093C" w:rsidP="00A1266D">
      <w:pPr>
        <w:numPr>
          <w:ilvl w:val="0"/>
          <w:numId w:val="12"/>
        </w:numPr>
        <w:tabs>
          <w:tab w:val="left" w:pos="180"/>
        </w:tabs>
        <w:spacing w:after="120"/>
        <w:jc w:val="both"/>
        <w:rPr>
          <w:rFonts w:ascii="Calibri" w:hAnsi="Calibri" w:cs="Calibri"/>
          <w:u w:val="single"/>
        </w:rPr>
      </w:pPr>
      <w:r w:rsidRPr="00F245CA">
        <w:rPr>
          <w:rFonts w:ascii="Calibri" w:hAnsi="Calibri" w:cs="Calibri"/>
        </w:rPr>
        <w:t>This policy will be reviewed as part of the school’s three-year review cycle.</w:t>
      </w:r>
    </w:p>
    <w:p w14:paraId="5A388D55" w14:textId="77777777" w:rsidR="00555741" w:rsidRDefault="00555741" w:rsidP="00A1266D">
      <w:pPr>
        <w:jc w:val="both"/>
        <w:rPr>
          <w:rFonts w:ascii="Arial" w:hAnsi="Arial" w:cs="Arial"/>
        </w:rPr>
      </w:pPr>
    </w:p>
    <w:p w14:paraId="0A908800" w14:textId="77777777" w:rsidR="004C567C" w:rsidRDefault="004C567C" w:rsidP="00555741">
      <w:pPr>
        <w:jc w:val="both"/>
        <w:rPr>
          <w:rFonts w:ascii="Calibri" w:hAnsi="Calibri" w:cs="Calibri"/>
        </w:rPr>
      </w:pPr>
    </w:p>
    <w:p w14:paraId="65BE1F38" w14:textId="4FC3DA74" w:rsidR="004C567C" w:rsidRPr="00E55790" w:rsidRDefault="0003259A" w:rsidP="004C567C">
      <w:pPr>
        <w:jc w:val="both"/>
        <w:rPr>
          <w:rFonts w:ascii="Arial" w:hAnsi="Arial" w:cs="Arial"/>
          <w:b/>
          <w:sz w:val="28"/>
          <w:szCs w:val="28"/>
          <w:u w:val="single"/>
        </w:rPr>
      </w:pPr>
      <w:r>
        <w:rPr>
          <w:rFonts w:ascii="Arial" w:hAnsi="Arial" w:cs="Arial"/>
          <w:b/>
          <w:sz w:val="28"/>
          <w:szCs w:val="28"/>
          <w:u w:val="single"/>
        </w:rPr>
        <w:t>LINKS AND APPENDIX</w:t>
      </w:r>
    </w:p>
    <w:p w14:paraId="49C0A287" w14:textId="77777777" w:rsidR="004C567C" w:rsidRDefault="004C567C" w:rsidP="00555741">
      <w:pPr>
        <w:jc w:val="both"/>
        <w:rPr>
          <w:rFonts w:ascii="Calibri" w:hAnsi="Calibri" w:cs="Calibri"/>
        </w:rPr>
      </w:pPr>
    </w:p>
    <w:p w14:paraId="7E27E031" w14:textId="6C823732" w:rsidR="004C567C" w:rsidRDefault="004C567C" w:rsidP="00A1266D">
      <w:pPr>
        <w:jc w:val="both"/>
        <w:rPr>
          <w:rFonts w:ascii="Calibri" w:hAnsi="Calibri" w:cs="Calibri"/>
        </w:rPr>
      </w:pPr>
      <w:r>
        <w:rPr>
          <w:rFonts w:ascii="Calibri" w:hAnsi="Calibri" w:cs="Calibri"/>
        </w:rPr>
        <w:t>Link</w:t>
      </w:r>
      <w:r w:rsidR="006B459C">
        <w:rPr>
          <w:rFonts w:ascii="Calibri" w:hAnsi="Calibri" w:cs="Calibri"/>
        </w:rPr>
        <w:t>s connected with this policy</w:t>
      </w:r>
      <w:r>
        <w:rPr>
          <w:rFonts w:ascii="Calibri" w:hAnsi="Calibri" w:cs="Calibri"/>
        </w:rPr>
        <w:t>:</w:t>
      </w:r>
    </w:p>
    <w:p w14:paraId="6B6D4E24" w14:textId="77777777" w:rsidR="009A531F" w:rsidRDefault="009A531F" w:rsidP="00A1266D">
      <w:pPr>
        <w:jc w:val="both"/>
        <w:rPr>
          <w:rStyle w:val="Hyperlink"/>
          <w:rFonts w:ascii="Calibri" w:hAnsi="Calibri" w:cs="Calibri"/>
        </w:rPr>
      </w:pPr>
    </w:p>
    <w:p w14:paraId="6D829A6F" w14:textId="77777777" w:rsidR="009A531F" w:rsidRPr="009A531F" w:rsidRDefault="00FB732D" w:rsidP="00A1266D">
      <w:pPr>
        <w:autoSpaceDE w:val="0"/>
        <w:autoSpaceDN w:val="0"/>
        <w:adjustRightInd w:val="0"/>
        <w:rPr>
          <w:rFonts w:asciiTheme="majorHAnsi" w:hAnsiTheme="majorHAnsi" w:cs="Arial"/>
          <w:color w:val="000000"/>
        </w:rPr>
      </w:pPr>
      <w:hyperlink r:id="rId11" w:history="1">
        <w:r w:rsidR="009A531F" w:rsidRPr="009A531F">
          <w:rPr>
            <w:rStyle w:val="Hyperlink"/>
            <w:rFonts w:asciiTheme="majorHAnsi" w:hAnsiTheme="majorHAnsi" w:cs="Arial"/>
          </w:rPr>
          <w:t>http://www.dhs.vic.gov.au/for-service-providers/children%2c-youth-and-families/child-protection/specialist-practice-resources-for-child-protection-workers/child-development-and-trauma-specialist-practice-resource</w:t>
        </w:r>
      </w:hyperlink>
    </w:p>
    <w:p w14:paraId="466B79DA" w14:textId="77777777" w:rsidR="009A531F" w:rsidRPr="009A531F" w:rsidRDefault="009A531F" w:rsidP="00A1266D">
      <w:pPr>
        <w:autoSpaceDE w:val="0"/>
        <w:autoSpaceDN w:val="0"/>
        <w:adjustRightInd w:val="0"/>
        <w:rPr>
          <w:rFonts w:asciiTheme="majorHAnsi" w:hAnsiTheme="majorHAnsi" w:cs="Arial"/>
          <w:color w:val="000000"/>
        </w:rPr>
      </w:pPr>
    </w:p>
    <w:p w14:paraId="242E7ED5" w14:textId="77777777" w:rsidR="009A531F" w:rsidRPr="009A531F" w:rsidRDefault="00FB732D" w:rsidP="00A1266D">
      <w:pPr>
        <w:autoSpaceDE w:val="0"/>
        <w:autoSpaceDN w:val="0"/>
        <w:adjustRightInd w:val="0"/>
        <w:rPr>
          <w:rFonts w:asciiTheme="majorHAnsi" w:hAnsiTheme="majorHAnsi" w:cs="Arial"/>
          <w:color w:val="000000"/>
        </w:rPr>
      </w:pPr>
      <w:hyperlink r:id="rId12" w:history="1">
        <w:r w:rsidR="009A531F" w:rsidRPr="009A531F">
          <w:rPr>
            <w:rStyle w:val="Hyperlink"/>
            <w:rFonts w:asciiTheme="majorHAnsi" w:hAnsiTheme="majorHAnsi" w:cs="Arial"/>
          </w:rPr>
          <w:t>http://www.dhs.vic.gov.au/__data/assets/pdf_file/0007/586465/information-guide-registered-teachers-principals.pdf</w:t>
        </w:r>
      </w:hyperlink>
    </w:p>
    <w:p w14:paraId="26C474AB" w14:textId="77777777" w:rsidR="009A531F" w:rsidRPr="009A531F" w:rsidRDefault="009A531F" w:rsidP="00A1266D">
      <w:pPr>
        <w:autoSpaceDE w:val="0"/>
        <w:autoSpaceDN w:val="0"/>
        <w:adjustRightInd w:val="0"/>
        <w:rPr>
          <w:rFonts w:asciiTheme="majorHAnsi" w:hAnsiTheme="majorHAnsi" w:cs="Arial"/>
          <w:color w:val="000000"/>
        </w:rPr>
      </w:pPr>
    </w:p>
    <w:p w14:paraId="59BC7BF1" w14:textId="77777777" w:rsidR="009A531F" w:rsidRPr="009A531F" w:rsidRDefault="00FB732D" w:rsidP="00A1266D">
      <w:pPr>
        <w:autoSpaceDE w:val="0"/>
        <w:autoSpaceDN w:val="0"/>
        <w:adjustRightInd w:val="0"/>
        <w:rPr>
          <w:rFonts w:asciiTheme="majorHAnsi" w:hAnsiTheme="majorHAnsi" w:cs="Arial"/>
          <w:color w:val="000000"/>
        </w:rPr>
      </w:pPr>
      <w:hyperlink r:id="rId13" w:history="1">
        <w:r w:rsidR="009A531F" w:rsidRPr="009A531F">
          <w:rPr>
            <w:rStyle w:val="Hyperlink"/>
            <w:rFonts w:asciiTheme="majorHAnsi" w:hAnsiTheme="majorHAnsi" w:cs="Arial"/>
          </w:rPr>
          <w:t>http://www.dhs.vic.gov.au/for-individuals/children,-families-and-young-people/child-protection/about-child-abuse</w:t>
        </w:r>
      </w:hyperlink>
    </w:p>
    <w:p w14:paraId="5B5BBDD4" w14:textId="77777777" w:rsidR="009A531F" w:rsidRDefault="009A531F" w:rsidP="00A1266D">
      <w:pPr>
        <w:jc w:val="both"/>
        <w:rPr>
          <w:rFonts w:ascii="Calibri" w:hAnsi="Calibri" w:cs="Calibri"/>
        </w:rPr>
      </w:pPr>
    </w:p>
    <w:p w14:paraId="31089984" w14:textId="77777777" w:rsidR="004C0E8A" w:rsidRDefault="00FB732D" w:rsidP="004C0E8A">
      <w:hyperlink r:id="rId14" w:history="1">
        <w:r w:rsidR="004C0E8A">
          <w:rPr>
            <w:rStyle w:val="Hyperlink"/>
          </w:rPr>
          <w:t>http://assets.justice.vic.gov.au/justice/resources/ea484f74-feb7-400e-ad68-9bd0be8e2a40/failure+to+disclose.pdf</w:t>
        </w:r>
      </w:hyperlink>
    </w:p>
    <w:p w14:paraId="686E1D43" w14:textId="77777777" w:rsidR="00A10D2A" w:rsidRDefault="00A10D2A" w:rsidP="00A1266D">
      <w:pPr>
        <w:jc w:val="both"/>
        <w:rPr>
          <w:rFonts w:ascii="Calibri" w:hAnsi="Calibri" w:cs="Calibri"/>
        </w:rPr>
      </w:pPr>
    </w:p>
    <w:p w14:paraId="49C059D7" w14:textId="3D76E4D9" w:rsidR="00A10D2A" w:rsidRDefault="00A10D2A" w:rsidP="00A1266D">
      <w:pPr>
        <w:jc w:val="both"/>
        <w:rPr>
          <w:rFonts w:ascii="Calibri" w:hAnsi="Calibri" w:cs="Calibri"/>
        </w:rPr>
      </w:pPr>
      <w:r>
        <w:rPr>
          <w:rFonts w:ascii="Calibri" w:hAnsi="Calibri" w:cs="Calibri"/>
        </w:rPr>
        <w:t>Appendix A:  Narre Warren North PS Manda</w:t>
      </w:r>
      <w:r w:rsidR="00B71492">
        <w:rPr>
          <w:rFonts w:ascii="Calibri" w:hAnsi="Calibri" w:cs="Calibri"/>
        </w:rPr>
        <w:t>tory Reporting Information Report</w:t>
      </w:r>
    </w:p>
    <w:p w14:paraId="73437AB9" w14:textId="77777777" w:rsidR="00A10D2A" w:rsidRDefault="00A10D2A" w:rsidP="00A1266D">
      <w:pPr>
        <w:jc w:val="both"/>
        <w:rPr>
          <w:rFonts w:ascii="Calibri" w:hAnsi="Calibri" w:cs="Calibri"/>
        </w:rPr>
      </w:pPr>
    </w:p>
    <w:p w14:paraId="7EC80171" w14:textId="77777777" w:rsidR="00A10D2A" w:rsidRDefault="00A10D2A" w:rsidP="00A1266D">
      <w:pPr>
        <w:jc w:val="both"/>
        <w:rPr>
          <w:rFonts w:ascii="Calibri" w:hAnsi="Calibri" w:cs="Calibri"/>
        </w:rPr>
      </w:pPr>
    </w:p>
    <w:p w14:paraId="01978F26" w14:textId="77777777" w:rsidR="009A531F" w:rsidRDefault="00555741" w:rsidP="00A1266D">
      <w:pPr>
        <w:jc w:val="both"/>
        <w:rPr>
          <w:rFonts w:ascii="Calibri" w:hAnsi="Calibri" w:cs="Calibri"/>
        </w:rPr>
      </w:pPr>
      <w:r w:rsidRPr="00F245CA">
        <w:rPr>
          <w:rFonts w:ascii="Calibri" w:hAnsi="Calibri" w:cs="Calibri"/>
        </w:rPr>
        <w:t>Reviewed:</w:t>
      </w:r>
      <w:r w:rsidR="00EE07F7" w:rsidRPr="00F245CA">
        <w:rPr>
          <w:rFonts w:ascii="Calibri" w:hAnsi="Calibri" w:cs="Calibri"/>
        </w:rPr>
        <w:t xml:space="preserve"> 13</w:t>
      </w:r>
      <w:r w:rsidR="00EE07F7" w:rsidRPr="00F245CA">
        <w:rPr>
          <w:rFonts w:ascii="Calibri" w:hAnsi="Calibri" w:cs="Calibri"/>
          <w:vertAlign w:val="superscript"/>
        </w:rPr>
        <w:t>th</w:t>
      </w:r>
      <w:r w:rsidR="00EE07F7" w:rsidRPr="00F245CA">
        <w:rPr>
          <w:rFonts w:ascii="Calibri" w:hAnsi="Calibri" w:cs="Calibri"/>
        </w:rPr>
        <w:t xml:space="preserve"> </w:t>
      </w:r>
      <w:r w:rsidR="00A10D2A">
        <w:rPr>
          <w:rFonts w:ascii="Calibri" w:hAnsi="Calibri" w:cs="Calibri"/>
        </w:rPr>
        <w:t>May</w:t>
      </w:r>
      <w:r w:rsidR="00EE07F7" w:rsidRPr="00F245CA">
        <w:rPr>
          <w:rFonts w:ascii="Calibri" w:hAnsi="Calibri" w:cs="Calibri"/>
        </w:rPr>
        <w:t xml:space="preserve"> 2012</w:t>
      </w:r>
      <w:r w:rsidRPr="00F245CA">
        <w:rPr>
          <w:rFonts w:ascii="Calibri" w:hAnsi="Calibri" w:cs="Calibri"/>
        </w:rPr>
        <w:tab/>
      </w:r>
    </w:p>
    <w:p w14:paraId="59EC3E2A" w14:textId="6D46F175" w:rsidR="00555741" w:rsidRPr="00F245CA" w:rsidRDefault="009A531F" w:rsidP="00A1266D">
      <w:pPr>
        <w:jc w:val="both"/>
        <w:rPr>
          <w:rFonts w:ascii="Calibri" w:hAnsi="Calibri" w:cs="Calibri"/>
        </w:rPr>
      </w:pPr>
      <w:r>
        <w:rPr>
          <w:rFonts w:ascii="Calibri" w:hAnsi="Calibri" w:cs="Calibri"/>
        </w:rPr>
        <w:t>Updated: 5</w:t>
      </w:r>
      <w:r w:rsidRPr="009A531F">
        <w:rPr>
          <w:rFonts w:ascii="Calibri" w:hAnsi="Calibri" w:cs="Calibri"/>
          <w:vertAlign w:val="superscript"/>
        </w:rPr>
        <w:t>th</w:t>
      </w:r>
      <w:r>
        <w:rPr>
          <w:rFonts w:ascii="Calibri" w:hAnsi="Calibri" w:cs="Calibri"/>
        </w:rPr>
        <w:t xml:space="preserve"> February 2014</w:t>
      </w:r>
      <w:r w:rsidR="00555741" w:rsidRPr="00F245CA">
        <w:rPr>
          <w:rFonts w:ascii="Calibri" w:hAnsi="Calibri" w:cs="Calibri"/>
        </w:rPr>
        <w:tab/>
      </w:r>
      <w:r w:rsidR="00555741" w:rsidRPr="00F245CA">
        <w:rPr>
          <w:rFonts w:ascii="Calibri" w:hAnsi="Calibri" w:cs="Calibri"/>
        </w:rPr>
        <w:tab/>
      </w:r>
      <w:r w:rsidR="00555741" w:rsidRPr="00F245CA">
        <w:rPr>
          <w:rFonts w:ascii="Calibri" w:hAnsi="Calibri" w:cs="Calibri"/>
        </w:rPr>
        <w:tab/>
        <w:t xml:space="preserve"> </w:t>
      </w:r>
    </w:p>
    <w:p w14:paraId="5719C3AC" w14:textId="77777777" w:rsidR="00555741" w:rsidRPr="00F245CA" w:rsidRDefault="00555741" w:rsidP="00555741">
      <w:pPr>
        <w:jc w:val="both"/>
        <w:rPr>
          <w:rFonts w:ascii="Calibri" w:hAnsi="Calibri" w:cs="Calibri"/>
        </w:rPr>
      </w:pPr>
    </w:p>
    <w:p w14:paraId="44A99BE0" w14:textId="76713E27" w:rsidR="0006158F" w:rsidRDefault="00555741" w:rsidP="00555741">
      <w:pPr>
        <w:jc w:val="both"/>
        <w:rPr>
          <w:rFonts w:ascii="Calibri" w:hAnsi="Calibri" w:cs="Calibri"/>
        </w:rPr>
      </w:pPr>
      <w:r w:rsidRPr="00F245CA">
        <w:rPr>
          <w:rFonts w:ascii="Calibri" w:hAnsi="Calibri" w:cs="Calibri"/>
        </w:rPr>
        <w:t>Ratified by School Council:</w:t>
      </w:r>
      <w:r w:rsidR="00146B9D">
        <w:rPr>
          <w:rFonts w:ascii="Calibri" w:hAnsi="Calibri" w:cs="Calibri"/>
        </w:rPr>
        <w:tab/>
      </w:r>
      <w:r w:rsidR="00146B9D" w:rsidRPr="00146B9D">
        <w:rPr>
          <w:rFonts w:ascii="Calibri" w:hAnsi="Calibri" w:cs="Calibri"/>
        </w:rPr>
        <w:t>12th February 2014</w:t>
      </w:r>
      <w:r w:rsidR="008C74EE">
        <w:rPr>
          <w:rFonts w:ascii="Calibri" w:hAnsi="Calibri" w:cs="Calibri"/>
        </w:rPr>
        <w:t xml:space="preserve">     </w:t>
      </w:r>
      <w:r w:rsidR="00B71492">
        <w:rPr>
          <w:rFonts w:ascii="Calibri" w:hAnsi="Calibri" w:cs="Calibri"/>
        </w:rPr>
        <w:t xml:space="preserve">Updated </w:t>
      </w:r>
      <w:r w:rsidR="006B459C">
        <w:rPr>
          <w:rFonts w:ascii="Calibri" w:hAnsi="Calibri" w:cs="Calibri"/>
        </w:rPr>
        <w:t>8</w:t>
      </w:r>
      <w:r w:rsidR="006B459C" w:rsidRPr="006B459C">
        <w:rPr>
          <w:rFonts w:ascii="Calibri" w:hAnsi="Calibri" w:cs="Calibri"/>
          <w:vertAlign w:val="superscript"/>
        </w:rPr>
        <w:t>th</w:t>
      </w:r>
      <w:r w:rsidR="006B459C">
        <w:rPr>
          <w:rFonts w:ascii="Calibri" w:hAnsi="Calibri" w:cs="Calibri"/>
        </w:rPr>
        <w:t xml:space="preserve"> July 2016</w:t>
      </w:r>
    </w:p>
    <w:p w14:paraId="2605CF4A" w14:textId="541DF398" w:rsidR="0006158F" w:rsidRDefault="0006158F" w:rsidP="00555741">
      <w:pPr>
        <w:jc w:val="both"/>
        <w:rPr>
          <w:rFonts w:ascii="Calibri" w:hAnsi="Calibri" w:cs="Calibri"/>
        </w:rPr>
      </w:pPr>
      <w:r w:rsidRPr="00F245CA">
        <w:rPr>
          <w:rFonts w:ascii="Calibri" w:hAnsi="Calibri" w:cs="Calibri"/>
        </w:rPr>
        <w:t>Ratified by School Council:</w:t>
      </w:r>
      <w:r w:rsidR="0030720E">
        <w:rPr>
          <w:rFonts w:ascii="Calibri" w:hAnsi="Calibri" w:cs="Calibri"/>
        </w:rPr>
        <w:t xml:space="preserve"> 19</w:t>
      </w:r>
      <w:r w:rsidR="0030720E" w:rsidRPr="0030720E">
        <w:rPr>
          <w:rFonts w:ascii="Calibri" w:hAnsi="Calibri" w:cs="Calibri"/>
          <w:vertAlign w:val="superscript"/>
        </w:rPr>
        <w:t>th</w:t>
      </w:r>
      <w:r w:rsidR="0030720E">
        <w:rPr>
          <w:rFonts w:ascii="Calibri" w:hAnsi="Calibri" w:cs="Calibri"/>
        </w:rPr>
        <w:t xml:space="preserve"> July 2016</w:t>
      </w:r>
    </w:p>
    <w:p w14:paraId="1C16E5BD" w14:textId="52A27620" w:rsidR="00204D01" w:rsidRPr="00F245CA" w:rsidRDefault="00204D01" w:rsidP="00555741">
      <w:pPr>
        <w:jc w:val="both"/>
        <w:rPr>
          <w:rFonts w:ascii="Calibri" w:hAnsi="Calibri" w:cs="Calibri"/>
        </w:rPr>
      </w:pPr>
      <w:r>
        <w:rPr>
          <w:rFonts w:ascii="Calibri" w:hAnsi="Calibri" w:cs="Calibri"/>
        </w:rPr>
        <w:t xml:space="preserve">Re ratified by School Council: </w:t>
      </w:r>
      <w:r w:rsidR="00AC0DD3">
        <w:rPr>
          <w:rFonts w:ascii="Calibri" w:hAnsi="Calibri" w:cs="Calibri"/>
        </w:rPr>
        <w:t>9</w:t>
      </w:r>
      <w:r w:rsidR="00AC0DD3" w:rsidRPr="00AC0DD3">
        <w:rPr>
          <w:rFonts w:ascii="Calibri" w:hAnsi="Calibri" w:cs="Calibri"/>
          <w:vertAlign w:val="superscript"/>
        </w:rPr>
        <w:t>th</w:t>
      </w:r>
      <w:r w:rsidR="00AC0DD3">
        <w:rPr>
          <w:rFonts w:ascii="Calibri" w:hAnsi="Calibri" w:cs="Calibri"/>
        </w:rPr>
        <w:t xml:space="preserve"> October 2018</w:t>
      </w:r>
      <w:bookmarkStart w:id="1" w:name="_GoBack"/>
      <w:bookmarkEnd w:id="1"/>
    </w:p>
    <w:p w14:paraId="1B2C04A5" w14:textId="77777777" w:rsidR="00555741" w:rsidRPr="00F245CA" w:rsidRDefault="00555741" w:rsidP="00555741">
      <w:pPr>
        <w:jc w:val="both"/>
        <w:rPr>
          <w:rFonts w:ascii="Calibri" w:hAnsi="Calibri" w:cs="Calibri"/>
        </w:rPr>
      </w:pPr>
    </w:p>
    <w:p w14:paraId="02BADD9A" w14:textId="0B00B3B8" w:rsidR="00826CFC" w:rsidRPr="00F245CA" w:rsidRDefault="0091656A" w:rsidP="00A10D2A">
      <w:pPr>
        <w:jc w:val="both"/>
        <w:rPr>
          <w:rFonts w:ascii="Calibri" w:hAnsi="Calibri" w:cs="Calibri"/>
          <w:b/>
          <w:sz w:val="16"/>
          <w:szCs w:val="16"/>
          <w:u w:val="single"/>
        </w:rPr>
      </w:pPr>
      <w:r w:rsidRPr="0091656A">
        <w:rPr>
          <w:rFonts w:ascii="Arial" w:hAnsi="Arial" w:cs="Arial"/>
          <w:b/>
          <w:noProof/>
          <w:lang w:eastAsia="en-AU"/>
        </w:rPr>
        <w:drawing>
          <wp:anchor distT="0" distB="0" distL="114300" distR="114300" simplePos="0" relativeHeight="251660288" behindDoc="1" locked="0" layoutInCell="1" allowOverlap="1" wp14:anchorId="3A418E92" wp14:editId="3868F7BE">
            <wp:simplePos x="0" y="0"/>
            <wp:positionH relativeFrom="column">
              <wp:posOffset>5672278</wp:posOffset>
            </wp:positionH>
            <wp:positionV relativeFrom="paragraph">
              <wp:posOffset>0</wp:posOffset>
            </wp:positionV>
            <wp:extent cx="775970" cy="655320"/>
            <wp:effectExtent l="0" t="0" r="5080" b="0"/>
            <wp:wrapTight wrapText="bothSides">
              <wp:wrapPolygon edited="0">
                <wp:start x="0" y="0"/>
                <wp:lineTo x="0" y="20721"/>
                <wp:lineTo x="21211" y="20721"/>
                <wp:lineTo x="21211" y="0"/>
                <wp:lineTo x="0" y="0"/>
              </wp:wrapPolygon>
            </wp:wrapTight>
            <wp:docPr id="2" name="Picture 2" descr="C:\Users\01919310\Documents\2016 SCHOOL  LOGO\NWNPS_Logo_Tre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919310\Documents\2016 SCHOOL  LOGO\NWNPS_Logo_Tree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655320"/>
                    </a:xfrm>
                    <a:prstGeom prst="rect">
                      <a:avLst/>
                    </a:prstGeom>
                    <a:noFill/>
                    <a:ln>
                      <a:noFill/>
                    </a:ln>
                  </pic:spPr>
                </pic:pic>
              </a:graphicData>
            </a:graphic>
          </wp:anchor>
        </w:drawing>
      </w:r>
      <w:r w:rsidR="00A10D2A">
        <w:rPr>
          <w:rFonts w:ascii="Calibri" w:hAnsi="Calibri" w:cs="Calibri"/>
        </w:rPr>
        <w:t>APPENDIX A</w:t>
      </w:r>
    </w:p>
    <w:p w14:paraId="55D3FE23" w14:textId="4840DCEA" w:rsidR="00A00C09" w:rsidRDefault="00A00C09">
      <w:pPr>
        <w:jc w:val="both"/>
        <w:rPr>
          <w:rFonts w:ascii="Arial" w:hAnsi="Arial" w:cs="Arial"/>
          <w:sz w:val="22"/>
        </w:rPr>
      </w:pPr>
    </w:p>
    <w:p w14:paraId="40C97077" w14:textId="5BB3CC23" w:rsidR="00EE07F7" w:rsidRDefault="00EE07F7" w:rsidP="00A00C09">
      <w:pPr>
        <w:jc w:val="center"/>
        <w:rPr>
          <w:rFonts w:ascii="Arial" w:hAnsi="Arial" w:cs="Arial"/>
          <w:b/>
        </w:rPr>
      </w:pPr>
      <w:r>
        <w:rPr>
          <w:rFonts w:ascii="Arial" w:hAnsi="Arial" w:cs="Arial"/>
          <w:b/>
        </w:rPr>
        <w:t>NARRE WARREN NORTH PRIMARY SCHOOL</w:t>
      </w:r>
    </w:p>
    <w:p w14:paraId="0AEC575B" w14:textId="77777777" w:rsidR="00EE07F7" w:rsidRDefault="00EE07F7" w:rsidP="00A00C09">
      <w:pPr>
        <w:jc w:val="center"/>
        <w:rPr>
          <w:rFonts w:ascii="Arial" w:hAnsi="Arial" w:cs="Arial"/>
          <w:b/>
        </w:rPr>
      </w:pPr>
    </w:p>
    <w:p w14:paraId="27DFF489" w14:textId="77777777" w:rsidR="00A00C09" w:rsidRDefault="00A00C09" w:rsidP="00A00C09">
      <w:pPr>
        <w:jc w:val="center"/>
        <w:rPr>
          <w:rFonts w:ascii="Arial" w:hAnsi="Arial" w:cs="Arial"/>
          <w:b/>
        </w:rPr>
      </w:pPr>
      <w:r w:rsidRPr="00556CAA">
        <w:rPr>
          <w:rFonts w:ascii="Arial" w:hAnsi="Arial" w:cs="Arial"/>
          <w:b/>
        </w:rPr>
        <w:t>Mandatory Reporting Information Sheet</w:t>
      </w:r>
    </w:p>
    <w:p w14:paraId="55B4E144" w14:textId="77777777" w:rsidR="00A00C09" w:rsidRDefault="00A00C09" w:rsidP="00A00C09">
      <w:pPr>
        <w:jc w:val="center"/>
        <w:rPr>
          <w:rFonts w:ascii="Arial" w:hAnsi="Arial" w:cs="Arial"/>
          <w:b/>
        </w:rPr>
      </w:pPr>
    </w:p>
    <w:p w14:paraId="66361A16" w14:textId="77777777" w:rsidR="00EA3DD8" w:rsidRDefault="00EA3DD8" w:rsidP="00EA3DD8">
      <w:pPr>
        <w:pStyle w:val="DHHSbody"/>
        <w:spacing w:before="240"/>
      </w:pPr>
      <w:r>
        <w:t xml:space="preserve">All incident reports must be stored securely in Assistant Principal’s office </w:t>
      </w:r>
    </w:p>
    <w:p w14:paraId="5DDC4453" w14:textId="77777777" w:rsidR="00EA3DD8" w:rsidRDefault="00EA3DD8" w:rsidP="00A00C0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49"/>
        <w:gridCol w:w="1615"/>
        <w:gridCol w:w="2363"/>
        <w:gridCol w:w="2351"/>
      </w:tblGrid>
      <w:tr w:rsidR="00A00C09" w:rsidRPr="00F245CA" w14:paraId="0127A119" w14:textId="77777777" w:rsidTr="00F245CA">
        <w:tc>
          <w:tcPr>
            <w:tcW w:w="3348" w:type="dxa"/>
            <w:gridSpan w:val="2"/>
            <w:shd w:val="clear" w:color="auto" w:fill="auto"/>
          </w:tcPr>
          <w:p w14:paraId="1732E212" w14:textId="77777777" w:rsidR="00A00C09" w:rsidRPr="00F245CA" w:rsidRDefault="00A00C09" w:rsidP="00F245CA">
            <w:pPr>
              <w:rPr>
                <w:rFonts w:ascii="Arial" w:hAnsi="Arial" w:cs="Arial"/>
                <w:b/>
              </w:rPr>
            </w:pPr>
            <w:r w:rsidRPr="00F245CA">
              <w:rPr>
                <w:rFonts w:ascii="Arial" w:hAnsi="Arial" w:cs="Arial"/>
                <w:b/>
              </w:rPr>
              <w:t>Teacher making the report:</w:t>
            </w:r>
          </w:p>
          <w:p w14:paraId="16178364" w14:textId="77777777" w:rsidR="00A00C09" w:rsidRPr="00F245CA" w:rsidRDefault="00A00C09" w:rsidP="00F245CA">
            <w:pPr>
              <w:rPr>
                <w:rFonts w:ascii="Arial" w:hAnsi="Arial" w:cs="Arial"/>
                <w:b/>
              </w:rPr>
            </w:pPr>
          </w:p>
        </w:tc>
        <w:tc>
          <w:tcPr>
            <w:tcW w:w="7072" w:type="dxa"/>
            <w:gridSpan w:val="3"/>
            <w:shd w:val="clear" w:color="auto" w:fill="auto"/>
          </w:tcPr>
          <w:p w14:paraId="1F18454F" w14:textId="77777777" w:rsidR="00A00C09" w:rsidRPr="00F245CA" w:rsidRDefault="00A00C09" w:rsidP="00F245CA">
            <w:pPr>
              <w:rPr>
                <w:rFonts w:ascii="Arial" w:hAnsi="Arial" w:cs="Arial"/>
                <w:b/>
              </w:rPr>
            </w:pPr>
          </w:p>
        </w:tc>
      </w:tr>
      <w:tr w:rsidR="00A00C09" w:rsidRPr="00F245CA" w14:paraId="42935BCD" w14:textId="77777777" w:rsidTr="00F245CA">
        <w:tc>
          <w:tcPr>
            <w:tcW w:w="5210" w:type="dxa"/>
            <w:gridSpan w:val="3"/>
            <w:shd w:val="clear" w:color="auto" w:fill="auto"/>
          </w:tcPr>
          <w:p w14:paraId="685BF4CD" w14:textId="77777777" w:rsidR="00A00C09" w:rsidRPr="00F245CA" w:rsidRDefault="00A00C09" w:rsidP="00F245CA">
            <w:pPr>
              <w:rPr>
                <w:rFonts w:ascii="Arial" w:hAnsi="Arial" w:cs="Arial"/>
                <w:b/>
              </w:rPr>
            </w:pPr>
            <w:r w:rsidRPr="00F245CA">
              <w:rPr>
                <w:rFonts w:ascii="Arial" w:hAnsi="Arial" w:cs="Arial"/>
                <w:b/>
              </w:rPr>
              <w:t>Date:</w:t>
            </w:r>
          </w:p>
          <w:p w14:paraId="2ACB4992" w14:textId="77777777" w:rsidR="00A00C09" w:rsidRPr="00F245CA" w:rsidRDefault="00A00C09" w:rsidP="00F245CA">
            <w:pPr>
              <w:rPr>
                <w:rFonts w:ascii="Arial" w:hAnsi="Arial" w:cs="Arial"/>
                <w:b/>
              </w:rPr>
            </w:pPr>
          </w:p>
        </w:tc>
        <w:tc>
          <w:tcPr>
            <w:tcW w:w="5210" w:type="dxa"/>
            <w:gridSpan w:val="2"/>
            <w:shd w:val="clear" w:color="auto" w:fill="auto"/>
          </w:tcPr>
          <w:p w14:paraId="53D236F6" w14:textId="77777777" w:rsidR="00A00C09" w:rsidRPr="00F245CA" w:rsidRDefault="00A00C09" w:rsidP="00F245CA">
            <w:pPr>
              <w:rPr>
                <w:rFonts w:ascii="Arial" w:hAnsi="Arial" w:cs="Arial"/>
                <w:b/>
              </w:rPr>
            </w:pPr>
            <w:r w:rsidRPr="00F245CA">
              <w:rPr>
                <w:rFonts w:ascii="Arial" w:hAnsi="Arial" w:cs="Arial"/>
                <w:b/>
              </w:rPr>
              <w:t>Time:</w:t>
            </w:r>
          </w:p>
        </w:tc>
      </w:tr>
      <w:tr w:rsidR="00A00C09" w:rsidRPr="00F245CA" w14:paraId="1689DF7B" w14:textId="77777777" w:rsidTr="00F245CA">
        <w:tc>
          <w:tcPr>
            <w:tcW w:w="10420" w:type="dxa"/>
            <w:gridSpan w:val="5"/>
            <w:tcBorders>
              <w:bottom w:val="single" w:sz="4" w:space="0" w:color="auto"/>
            </w:tcBorders>
            <w:shd w:val="clear" w:color="auto" w:fill="auto"/>
          </w:tcPr>
          <w:p w14:paraId="2A35988C" w14:textId="05C34BEC" w:rsidR="00A00C09" w:rsidRPr="00F245CA" w:rsidRDefault="00A00C09" w:rsidP="00F245CA">
            <w:pPr>
              <w:rPr>
                <w:rFonts w:ascii="Arial" w:hAnsi="Arial" w:cs="Arial"/>
                <w:b/>
              </w:rPr>
            </w:pPr>
            <w:r w:rsidRPr="00F245CA">
              <w:rPr>
                <w:rFonts w:ascii="Arial" w:hAnsi="Arial" w:cs="Arial"/>
                <w:b/>
              </w:rPr>
              <w:t>Contact Name at DH</w:t>
            </w:r>
            <w:r w:rsidR="00C81B11">
              <w:rPr>
                <w:rFonts w:ascii="Arial" w:hAnsi="Arial" w:cs="Arial"/>
                <w:b/>
              </w:rPr>
              <w:t>H</w:t>
            </w:r>
            <w:r w:rsidRPr="00F245CA">
              <w:rPr>
                <w:rFonts w:ascii="Arial" w:hAnsi="Arial" w:cs="Arial"/>
                <w:b/>
              </w:rPr>
              <w:t>S:</w:t>
            </w:r>
          </w:p>
          <w:p w14:paraId="6529FADD" w14:textId="77777777" w:rsidR="00A00C09" w:rsidRPr="00F245CA" w:rsidRDefault="00A00C09" w:rsidP="00F245CA">
            <w:pPr>
              <w:rPr>
                <w:rFonts w:ascii="Arial" w:hAnsi="Arial" w:cs="Arial"/>
                <w:b/>
              </w:rPr>
            </w:pPr>
          </w:p>
        </w:tc>
      </w:tr>
      <w:tr w:rsidR="00A00C09" w:rsidRPr="00F245CA" w14:paraId="311C7804" w14:textId="77777777" w:rsidTr="00F245CA">
        <w:tc>
          <w:tcPr>
            <w:tcW w:w="5210" w:type="dxa"/>
            <w:gridSpan w:val="3"/>
            <w:tcBorders>
              <w:left w:val="nil"/>
              <w:right w:val="nil"/>
            </w:tcBorders>
            <w:shd w:val="clear" w:color="auto" w:fill="auto"/>
          </w:tcPr>
          <w:p w14:paraId="424F3A70" w14:textId="77777777" w:rsidR="00A00C09" w:rsidRPr="00F245CA" w:rsidRDefault="00A00C09" w:rsidP="00F245CA">
            <w:pPr>
              <w:rPr>
                <w:rFonts w:ascii="Arial" w:hAnsi="Arial" w:cs="Arial"/>
                <w:b/>
              </w:rPr>
            </w:pPr>
          </w:p>
        </w:tc>
        <w:tc>
          <w:tcPr>
            <w:tcW w:w="5210" w:type="dxa"/>
            <w:gridSpan w:val="2"/>
            <w:tcBorders>
              <w:left w:val="nil"/>
              <w:right w:val="nil"/>
            </w:tcBorders>
            <w:shd w:val="clear" w:color="auto" w:fill="auto"/>
          </w:tcPr>
          <w:p w14:paraId="7481C2D6" w14:textId="77777777" w:rsidR="00A00C09" w:rsidRPr="00F245CA" w:rsidRDefault="00A00C09" w:rsidP="00F245CA">
            <w:pPr>
              <w:rPr>
                <w:rFonts w:ascii="Arial" w:hAnsi="Arial" w:cs="Arial"/>
                <w:b/>
              </w:rPr>
            </w:pPr>
          </w:p>
        </w:tc>
      </w:tr>
      <w:tr w:rsidR="00A00C09" w:rsidRPr="00F245CA" w14:paraId="4A821B48" w14:textId="77777777" w:rsidTr="00F245CA">
        <w:tc>
          <w:tcPr>
            <w:tcW w:w="10420" w:type="dxa"/>
            <w:gridSpan w:val="5"/>
            <w:shd w:val="clear" w:color="auto" w:fill="auto"/>
          </w:tcPr>
          <w:p w14:paraId="2C34F710" w14:textId="77777777" w:rsidR="00A00C09" w:rsidRPr="00F245CA" w:rsidRDefault="00A00C09" w:rsidP="00F245CA">
            <w:pPr>
              <w:rPr>
                <w:rFonts w:ascii="Arial" w:hAnsi="Arial" w:cs="Arial"/>
                <w:b/>
              </w:rPr>
            </w:pPr>
            <w:r w:rsidRPr="00F245CA">
              <w:rPr>
                <w:rFonts w:ascii="Arial" w:hAnsi="Arial" w:cs="Arial"/>
                <w:b/>
              </w:rPr>
              <w:t>Name of Student:</w:t>
            </w:r>
          </w:p>
          <w:p w14:paraId="06F6F0D7" w14:textId="77777777" w:rsidR="00A00C09" w:rsidRPr="00F245CA" w:rsidRDefault="00A00C09" w:rsidP="00F245CA">
            <w:pPr>
              <w:rPr>
                <w:rFonts w:ascii="Arial" w:hAnsi="Arial" w:cs="Arial"/>
                <w:b/>
              </w:rPr>
            </w:pPr>
          </w:p>
        </w:tc>
      </w:tr>
      <w:tr w:rsidR="00A00C09" w:rsidRPr="00F245CA" w14:paraId="1AE1ECC7" w14:textId="77777777" w:rsidTr="00F245CA">
        <w:tc>
          <w:tcPr>
            <w:tcW w:w="10420" w:type="dxa"/>
            <w:gridSpan w:val="5"/>
            <w:shd w:val="clear" w:color="auto" w:fill="auto"/>
          </w:tcPr>
          <w:p w14:paraId="7C5D7551" w14:textId="77777777" w:rsidR="00A00C09" w:rsidRPr="00F245CA" w:rsidRDefault="00A00C09" w:rsidP="00F245CA">
            <w:pPr>
              <w:rPr>
                <w:rFonts w:ascii="Arial" w:hAnsi="Arial" w:cs="Arial"/>
                <w:b/>
              </w:rPr>
            </w:pPr>
            <w:r w:rsidRPr="00F245CA">
              <w:rPr>
                <w:rFonts w:ascii="Arial" w:hAnsi="Arial" w:cs="Arial"/>
                <w:b/>
              </w:rPr>
              <w:t>Address:</w:t>
            </w:r>
          </w:p>
          <w:p w14:paraId="286A8E4D" w14:textId="77777777" w:rsidR="00A00C09" w:rsidRPr="00F245CA" w:rsidRDefault="00A00C09" w:rsidP="00F245CA">
            <w:pPr>
              <w:rPr>
                <w:rFonts w:ascii="Arial" w:hAnsi="Arial" w:cs="Arial"/>
                <w:b/>
              </w:rPr>
            </w:pPr>
          </w:p>
        </w:tc>
      </w:tr>
      <w:tr w:rsidR="00A00C09" w:rsidRPr="00F245CA" w14:paraId="19E380D9" w14:textId="77777777" w:rsidTr="00F245CA">
        <w:tc>
          <w:tcPr>
            <w:tcW w:w="5210" w:type="dxa"/>
            <w:gridSpan w:val="3"/>
            <w:shd w:val="clear" w:color="auto" w:fill="auto"/>
          </w:tcPr>
          <w:p w14:paraId="684548BC" w14:textId="77777777" w:rsidR="00A00C09" w:rsidRPr="00F245CA" w:rsidRDefault="00A00C09" w:rsidP="00F245CA">
            <w:pPr>
              <w:rPr>
                <w:rFonts w:ascii="Arial" w:hAnsi="Arial" w:cs="Arial"/>
                <w:b/>
              </w:rPr>
            </w:pPr>
            <w:r w:rsidRPr="00F245CA">
              <w:rPr>
                <w:rFonts w:ascii="Arial" w:hAnsi="Arial" w:cs="Arial"/>
                <w:b/>
              </w:rPr>
              <w:t>Class Teacher:</w:t>
            </w:r>
          </w:p>
          <w:p w14:paraId="45044836" w14:textId="77777777" w:rsidR="00A00C09" w:rsidRPr="00F245CA" w:rsidRDefault="00A00C09" w:rsidP="00F245CA">
            <w:pPr>
              <w:rPr>
                <w:rFonts w:ascii="Arial" w:hAnsi="Arial" w:cs="Arial"/>
                <w:b/>
              </w:rPr>
            </w:pPr>
          </w:p>
        </w:tc>
        <w:tc>
          <w:tcPr>
            <w:tcW w:w="2605" w:type="dxa"/>
            <w:shd w:val="clear" w:color="auto" w:fill="auto"/>
          </w:tcPr>
          <w:p w14:paraId="50531961" w14:textId="77777777" w:rsidR="00A00C09" w:rsidRPr="00F245CA" w:rsidRDefault="00A00C09" w:rsidP="00F245CA">
            <w:pPr>
              <w:rPr>
                <w:rFonts w:ascii="Arial" w:hAnsi="Arial" w:cs="Arial"/>
                <w:b/>
              </w:rPr>
            </w:pPr>
            <w:r w:rsidRPr="00F245CA">
              <w:rPr>
                <w:rFonts w:ascii="Arial" w:hAnsi="Arial" w:cs="Arial"/>
                <w:b/>
              </w:rPr>
              <w:t>Year Level:</w:t>
            </w:r>
          </w:p>
        </w:tc>
        <w:tc>
          <w:tcPr>
            <w:tcW w:w="2605" w:type="dxa"/>
            <w:shd w:val="clear" w:color="auto" w:fill="auto"/>
          </w:tcPr>
          <w:p w14:paraId="1F018F4F" w14:textId="77777777" w:rsidR="00A00C09" w:rsidRPr="00F245CA" w:rsidRDefault="00A00C09" w:rsidP="00F245CA">
            <w:pPr>
              <w:rPr>
                <w:rFonts w:ascii="Arial" w:hAnsi="Arial" w:cs="Arial"/>
                <w:b/>
              </w:rPr>
            </w:pPr>
            <w:r w:rsidRPr="00F245CA">
              <w:rPr>
                <w:rFonts w:ascii="Arial" w:hAnsi="Arial" w:cs="Arial"/>
                <w:b/>
              </w:rPr>
              <w:t>DOB:</w:t>
            </w:r>
          </w:p>
        </w:tc>
      </w:tr>
      <w:tr w:rsidR="00A00C09" w:rsidRPr="00F245CA" w14:paraId="6A61E2F8" w14:textId="77777777" w:rsidTr="00F245CA">
        <w:tc>
          <w:tcPr>
            <w:tcW w:w="2605" w:type="dxa"/>
            <w:shd w:val="clear" w:color="auto" w:fill="auto"/>
          </w:tcPr>
          <w:p w14:paraId="47D2D2AF" w14:textId="77777777" w:rsidR="00A00C09" w:rsidRPr="00F245CA" w:rsidRDefault="00A00C09" w:rsidP="00F245CA">
            <w:pPr>
              <w:rPr>
                <w:rFonts w:ascii="Arial" w:hAnsi="Arial" w:cs="Arial"/>
                <w:b/>
              </w:rPr>
            </w:pPr>
            <w:r w:rsidRPr="00F245CA">
              <w:rPr>
                <w:rFonts w:ascii="Arial" w:hAnsi="Arial" w:cs="Arial"/>
                <w:b/>
              </w:rPr>
              <w:t xml:space="preserve">Phone Numbers: </w:t>
            </w:r>
          </w:p>
        </w:tc>
        <w:tc>
          <w:tcPr>
            <w:tcW w:w="2605" w:type="dxa"/>
            <w:gridSpan w:val="2"/>
            <w:shd w:val="clear" w:color="auto" w:fill="auto"/>
          </w:tcPr>
          <w:p w14:paraId="7DE952D8" w14:textId="77777777" w:rsidR="00A00C09" w:rsidRPr="00F245CA" w:rsidRDefault="00A00C09" w:rsidP="00F245CA">
            <w:pPr>
              <w:rPr>
                <w:rFonts w:ascii="Arial" w:hAnsi="Arial" w:cs="Arial"/>
                <w:b/>
              </w:rPr>
            </w:pPr>
          </w:p>
          <w:p w14:paraId="7B1C2F69" w14:textId="77777777" w:rsidR="00A00C09" w:rsidRPr="00F245CA" w:rsidRDefault="00A00C09" w:rsidP="00F245CA">
            <w:pPr>
              <w:rPr>
                <w:rFonts w:ascii="Arial" w:hAnsi="Arial" w:cs="Arial"/>
                <w:b/>
              </w:rPr>
            </w:pPr>
          </w:p>
        </w:tc>
        <w:tc>
          <w:tcPr>
            <w:tcW w:w="2605" w:type="dxa"/>
            <w:shd w:val="clear" w:color="auto" w:fill="auto"/>
          </w:tcPr>
          <w:p w14:paraId="0353D499" w14:textId="77777777" w:rsidR="00A00C09" w:rsidRPr="00F245CA" w:rsidRDefault="00A00C09" w:rsidP="00F245CA">
            <w:pPr>
              <w:rPr>
                <w:rFonts w:ascii="Arial" w:hAnsi="Arial" w:cs="Arial"/>
                <w:b/>
              </w:rPr>
            </w:pPr>
          </w:p>
        </w:tc>
        <w:tc>
          <w:tcPr>
            <w:tcW w:w="2605" w:type="dxa"/>
            <w:shd w:val="clear" w:color="auto" w:fill="auto"/>
          </w:tcPr>
          <w:p w14:paraId="420F9207" w14:textId="77777777" w:rsidR="00A00C09" w:rsidRPr="00F245CA" w:rsidRDefault="00A00C09" w:rsidP="00F245CA">
            <w:pPr>
              <w:rPr>
                <w:rFonts w:ascii="Arial" w:hAnsi="Arial" w:cs="Arial"/>
                <w:b/>
              </w:rPr>
            </w:pPr>
          </w:p>
        </w:tc>
      </w:tr>
      <w:tr w:rsidR="00A00C09" w:rsidRPr="00F245CA" w14:paraId="60BD0272" w14:textId="77777777" w:rsidTr="00F245CA">
        <w:tc>
          <w:tcPr>
            <w:tcW w:w="2605" w:type="dxa"/>
            <w:shd w:val="clear" w:color="auto" w:fill="auto"/>
          </w:tcPr>
          <w:p w14:paraId="484D3F6D" w14:textId="77777777" w:rsidR="00A00C09" w:rsidRPr="00F245CA" w:rsidRDefault="00A00C09" w:rsidP="00F245CA">
            <w:pPr>
              <w:rPr>
                <w:rFonts w:ascii="Arial" w:hAnsi="Arial" w:cs="Arial"/>
                <w:b/>
              </w:rPr>
            </w:pPr>
            <w:r w:rsidRPr="00F245CA">
              <w:rPr>
                <w:rFonts w:ascii="Arial" w:hAnsi="Arial" w:cs="Arial"/>
                <w:b/>
              </w:rPr>
              <w:t>Siblings:</w:t>
            </w:r>
          </w:p>
          <w:p w14:paraId="568711B0" w14:textId="77777777" w:rsidR="00A00C09" w:rsidRPr="00F245CA" w:rsidRDefault="00A00C09" w:rsidP="00F245CA">
            <w:pPr>
              <w:rPr>
                <w:rFonts w:ascii="Arial" w:hAnsi="Arial" w:cs="Arial"/>
                <w:b/>
              </w:rPr>
            </w:pPr>
          </w:p>
        </w:tc>
        <w:tc>
          <w:tcPr>
            <w:tcW w:w="2605" w:type="dxa"/>
            <w:gridSpan w:val="2"/>
            <w:shd w:val="clear" w:color="auto" w:fill="auto"/>
          </w:tcPr>
          <w:p w14:paraId="16BE65A8" w14:textId="77777777" w:rsidR="00A00C09" w:rsidRPr="00F245CA" w:rsidRDefault="00A00C09" w:rsidP="00F245CA">
            <w:pPr>
              <w:rPr>
                <w:rFonts w:ascii="Arial" w:hAnsi="Arial" w:cs="Arial"/>
                <w:b/>
              </w:rPr>
            </w:pPr>
          </w:p>
        </w:tc>
        <w:tc>
          <w:tcPr>
            <w:tcW w:w="2605" w:type="dxa"/>
            <w:shd w:val="clear" w:color="auto" w:fill="auto"/>
          </w:tcPr>
          <w:p w14:paraId="214E93E8" w14:textId="77777777" w:rsidR="00A00C09" w:rsidRPr="00F245CA" w:rsidRDefault="00A00C09" w:rsidP="00F245CA">
            <w:pPr>
              <w:rPr>
                <w:rFonts w:ascii="Arial" w:hAnsi="Arial" w:cs="Arial"/>
                <w:b/>
              </w:rPr>
            </w:pPr>
          </w:p>
        </w:tc>
        <w:tc>
          <w:tcPr>
            <w:tcW w:w="2605" w:type="dxa"/>
            <w:shd w:val="clear" w:color="auto" w:fill="auto"/>
          </w:tcPr>
          <w:p w14:paraId="5E8CF5C2" w14:textId="77777777" w:rsidR="00A00C09" w:rsidRPr="00F245CA" w:rsidRDefault="00A00C09" w:rsidP="00F245CA">
            <w:pPr>
              <w:rPr>
                <w:rFonts w:ascii="Arial" w:hAnsi="Arial" w:cs="Arial"/>
                <w:b/>
              </w:rPr>
            </w:pPr>
          </w:p>
        </w:tc>
      </w:tr>
      <w:tr w:rsidR="00A00C09" w:rsidRPr="00F245CA" w14:paraId="5B187F5C" w14:textId="77777777" w:rsidTr="00F245CA">
        <w:tc>
          <w:tcPr>
            <w:tcW w:w="5210" w:type="dxa"/>
            <w:gridSpan w:val="3"/>
            <w:tcBorders>
              <w:left w:val="nil"/>
              <w:right w:val="nil"/>
            </w:tcBorders>
            <w:shd w:val="clear" w:color="auto" w:fill="auto"/>
          </w:tcPr>
          <w:p w14:paraId="4E13A9A1" w14:textId="77777777" w:rsidR="00A00C09" w:rsidRPr="00F245CA" w:rsidRDefault="00A00C09" w:rsidP="00F245CA">
            <w:pPr>
              <w:rPr>
                <w:rFonts w:ascii="Arial" w:hAnsi="Arial" w:cs="Arial"/>
                <w:b/>
              </w:rPr>
            </w:pPr>
          </w:p>
        </w:tc>
        <w:tc>
          <w:tcPr>
            <w:tcW w:w="5210" w:type="dxa"/>
            <w:gridSpan w:val="2"/>
            <w:tcBorders>
              <w:left w:val="nil"/>
              <w:bottom w:val="single" w:sz="4" w:space="0" w:color="auto"/>
              <w:right w:val="nil"/>
            </w:tcBorders>
            <w:shd w:val="clear" w:color="auto" w:fill="auto"/>
          </w:tcPr>
          <w:p w14:paraId="635F53A3" w14:textId="77777777" w:rsidR="00A00C09" w:rsidRPr="00F245CA" w:rsidRDefault="00A00C09" w:rsidP="00F245CA">
            <w:pPr>
              <w:rPr>
                <w:rFonts w:ascii="Arial" w:hAnsi="Arial" w:cs="Arial"/>
                <w:b/>
              </w:rPr>
            </w:pPr>
          </w:p>
        </w:tc>
      </w:tr>
      <w:tr w:rsidR="00A00C09" w:rsidRPr="00F245CA" w14:paraId="0B08B0B7" w14:textId="77777777" w:rsidTr="00F245CA">
        <w:tc>
          <w:tcPr>
            <w:tcW w:w="5210" w:type="dxa"/>
            <w:gridSpan w:val="3"/>
            <w:tcBorders>
              <w:right w:val="nil"/>
            </w:tcBorders>
            <w:shd w:val="clear" w:color="auto" w:fill="auto"/>
          </w:tcPr>
          <w:p w14:paraId="55DAE2E2" w14:textId="77777777" w:rsidR="00A00C09" w:rsidRPr="00F245CA" w:rsidRDefault="00A00C09" w:rsidP="00F245CA">
            <w:pPr>
              <w:rPr>
                <w:rFonts w:ascii="Arial" w:hAnsi="Arial" w:cs="Arial"/>
                <w:b/>
              </w:rPr>
            </w:pPr>
            <w:r w:rsidRPr="00F245CA">
              <w:rPr>
                <w:rFonts w:ascii="Arial" w:hAnsi="Arial" w:cs="Arial"/>
                <w:b/>
              </w:rPr>
              <w:t>Description of Concern:</w:t>
            </w:r>
          </w:p>
        </w:tc>
        <w:tc>
          <w:tcPr>
            <w:tcW w:w="5210" w:type="dxa"/>
            <w:gridSpan w:val="2"/>
            <w:tcBorders>
              <w:left w:val="nil"/>
            </w:tcBorders>
            <w:shd w:val="clear" w:color="auto" w:fill="auto"/>
          </w:tcPr>
          <w:p w14:paraId="493ED89C" w14:textId="77777777" w:rsidR="00A00C09" w:rsidRPr="00F245CA" w:rsidRDefault="00A00C09" w:rsidP="00F245CA">
            <w:pPr>
              <w:rPr>
                <w:rFonts w:ascii="Arial" w:hAnsi="Arial" w:cs="Arial"/>
                <w:b/>
              </w:rPr>
            </w:pPr>
          </w:p>
        </w:tc>
      </w:tr>
      <w:tr w:rsidR="00A00C09" w:rsidRPr="00F245CA" w14:paraId="04EA06DF" w14:textId="77777777" w:rsidTr="00F245CA">
        <w:tc>
          <w:tcPr>
            <w:tcW w:w="5210" w:type="dxa"/>
            <w:gridSpan w:val="3"/>
            <w:tcBorders>
              <w:bottom w:val="single" w:sz="4" w:space="0" w:color="auto"/>
              <w:right w:val="nil"/>
            </w:tcBorders>
            <w:shd w:val="clear" w:color="auto" w:fill="auto"/>
          </w:tcPr>
          <w:p w14:paraId="6770205D" w14:textId="77777777" w:rsidR="00A00C09" w:rsidRPr="00F245CA" w:rsidRDefault="00A00C09" w:rsidP="00F245CA">
            <w:pPr>
              <w:rPr>
                <w:rFonts w:ascii="Arial" w:hAnsi="Arial" w:cs="Arial"/>
                <w:b/>
              </w:rPr>
            </w:pPr>
          </w:p>
          <w:p w14:paraId="53967F5A" w14:textId="77777777" w:rsidR="00A00C09" w:rsidRPr="00F245CA" w:rsidRDefault="00A00C09" w:rsidP="00F245CA">
            <w:pPr>
              <w:rPr>
                <w:rFonts w:ascii="Arial" w:hAnsi="Arial" w:cs="Arial"/>
                <w:b/>
              </w:rPr>
            </w:pPr>
          </w:p>
          <w:p w14:paraId="4FA08B4B" w14:textId="77777777" w:rsidR="00A00C09" w:rsidRPr="00F245CA" w:rsidRDefault="00A00C09" w:rsidP="00F245CA">
            <w:pPr>
              <w:rPr>
                <w:rFonts w:ascii="Arial" w:hAnsi="Arial" w:cs="Arial"/>
                <w:b/>
              </w:rPr>
            </w:pPr>
          </w:p>
          <w:p w14:paraId="5D0C8FCA" w14:textId="77777777" w:rsidR="00A00C09" w:rsidRPr="00F245CA" w:rsidRDefault="00A00C09" w:rsidP="00F245CA">
            <w:pPr>
              <w:rPr>
                <w:rFonts w:ascii="Arial" w:hAnsi="Arial" w:cs="Arial"/>
                <w:b/>
              </w:rPr>
            </w:pPr>
          </w:p>
          <w:p w14:paraId="45F52687" w14:textId="77777777" w:rsidR="00A00C09" w:rsidRPr="00F245CA" w:rsidRDefault="00A00C09" w:rsidP="00F245CA">
            <w:pPr>
              <w:rPr>
                <w:rFonts w:ascii="Arial" w:hAnsi="Arial" w:cs="Arial"/>
                <w:b/>
              </w:rPr>
            </w:pPr>
          </w:p>
          <w:p w14:paraId="68D3E354" w14:textId="77777777" w:rsidR="00A00C09" w:rsidRPr="00F245CA" w:rsidRDefault="00A00C09" w:rsidP="00F245CA">
            <w:pPr>
              <w:rPr>
                <w:rFonts w:ascii="Arial" w:hAnsi="Arial" w:cs="Arial"/>
                <w:b/>
              </w:rPr>
            </w:pPr>
          </w:p>
          <w:p w14:paraId="23C50900" w14:textId="77777777" w:rsidR="00A00C09" w:rsidRPr="00F245CA" w:rsidRDefault="00A00C09" w:rsidP="00F245CA">
            <w:pPr>
              <w:rPr>
                <w:rFonts w:ascii="Arial" w:hAnsi="Arial" w:cs="Arial"/>
                <w:b/>
              </w:rPr>
            </w:pPr>
          </w:p>
          <w:p w14:paraId="58F705A9" w14:textId="77777777" w:rsidR="00A00C09" w:rsidRPr="00F245CA" w:rsidRDefault="00A00C09" w:rsidP="00F245CA">
            <w:pPr>
              <w:rPr>
                <w:rFonts w:ascii="Arial" w:hAnsi="Arial" w:cs="Arial"/>
                <w:b/>
              </w:rPr>
            </w:pPr>
          </w:p>
          <w:p w14:paraId="17A11B3C" w14:textId="77777777" w:rsidR="00A00C09" w:rsidRPr="00F245CA" w:rsidRDefault="00A00C09" w:rsidP="00F245CA">
            <w:pPr>
              <w:rPr>
                <w:rFonts w:ascii="Arial" w:hAnsi="Arial" w:cs="Arial"/>
                <w:b/>
              </w:rPr>
            </w:pPr>
          </w:p>
          <w:p w14:paraId="1A9E836C" w14:textId="77777777" w:rsidR="00A00C09" w:rsidRPr="00F245CA" w:rsidRDefault="00A00C09" w:rsidP="00F245CA">
            <w:pPr>
              <w:rPr>
                <w:rFonts w:ascii="Arial" w:hAnsi="Arial" w:cs="Arial"/>
                <w:b/>
              </w:rPr>
            </w:pPr>
          </w:p>
          <w:p w14:paraId="4E2489AB" w14:textId="77777777" w:rsidR="00A00C09" w:rsidRPr="00F245CA" w:rsidRDefault="00A00C09" w:rsidP="00F245CA">
            <w:pPr>
              <w:rPr>
                <w:rFonts w:ascii="Arial" w:hAnsi="Arial" w:cs="Arial"/>
                <w:b/>
              </w:rPr>
            </w:pPr>
          </w:p>
          <w:p w14:paraId="6AC2513E" w14:textId="77777777" w:rsidR="00A00C09" w:rsidRPr="00F245CA" w:rsidRDefault="00A00C09" w:rsidP="00F245CA">
            <w:pPr>
              <w:rPr>
                <w:rFonts w:ascii="Arial" w:hAnsi="Arial" w:cs="Arial"/>
                <w:b/>
              </w:rPr>
            </w:pPr>
          </w:p>
          <w:p w14:paraId="3BB3957C" w14:textId="77777777" w:rsidR="00A00C09" w:rsidRPr="00F245CA" w:rsidRDefault="00A00C09" w:rsidP="00F245CA">
            <w:pPr>
              <w:rPr>
                <w:rFonts w:ascii="Arial" w:hAnsi="Arial" w:cs="Arial"/>
                <w:b/>
              </w:rPr>
            </w:pPr>
          </w:p>
          <w:p w14:paraId="737A8757" w14:textId="77777777" w:rsidR="00A00C09" w:rsidRPr="00F245CA" w:rsidRDefault="00A00C09" w:rsidP="00F245CA">
            <w:pPr>
              <w:rPr>
                <w:rFonts w:ascii="Arial" w:hAnsi="Arial" w:cs="Arial"/>
                <w:b/>
              </w:rPr>
            </w:pPr>
          </w:p>
          <w:p w14:paraId="3EA717E1" w14:textId="77777777" w:rsidR="00A00C09" w:rsidRPr="00F245CA" w:rsidRDefault="00A00C09" w:rsidP="00F245CA">
            <w:pPr>
              <w:rPr>
                <w:rFonts w:ascii="Arial" w:hAnsi="Arial" w:cs="Arial"/>
                <w:b/>
              </w:rPr>
            </w:pPr>
          </w:p>
          <w:p w14:paraId="2B4BF592" w14:textId="77777777" w:rsidR="00A00C09" w:rsidRPr="00F245CA" w:rsidRDefault="00A00C09" w:rsidP="00F245CA">
            <w:pPr>
              <w:rPr>
                <w:rFonts w:ascii="Arial" w:hAnsi="Arial" w:cs="Arial"/>
                <w:b/>
              </w:rPr>
            </w:pPr>
          </w:p>
          <w:p w14:paraId="1C18ABEC" w14:textId="77777777" w:rsidR="00A00C09" w:rsidRPr="00F245CA" w:rsidRDefault="00A00C09" w:rsidP="00F245CA">
            <w:pPr>
              <w:rPr>
                <w:rFonts w:ascii="Arial" w:hAnsi="Arial" w:cs="Arial"/>
                <w:b/>
              </w:rPr>
            </w:pPr>
          </w:p>
          <w:p w14:paraId="798833F4" w14:textId="77777777" w:rsidR="00A00C09" w:rsidRPr="00F245CA" w:rsidRDefault="00A00C09" w:rsidP="00F245CA">
            <w:pPr>
              <w:rPr>
                <w:rFonts w:ascii="Arial" w:hAnsi="Arial" w:cs="Arial"/>
                <w:b/>
              </w:rPr>
            </w:pPr>
          </w:p>
          <w:p w14:paraId="793E12D2" w14:textId="77777777" w:rsidR="00A00C09" w:rsidRPr="00F245CA" w:rsidRDefault="00A00C09" w:rsidP="00F245CA">
            <w:pPr>
              <w:rPr>
                <w:rFonts w:ascii="Arial" w:hAnsi="Arial" w:cs="Arial"/>
                <w:b/>
              </w:rPr>
            </w:pPr>
          </w:p>
        </w:tc>
        <w:tc>
          <w:tcPr>
            <w:tcW w:w="5210" w:type="dxa"/>
            <w:gridSpan w:val="2"/>
            <w:tcBorders>
              <w:left w:val="nil"/>
              <w:bottom w:val="single" w:sz="4" w:space="0" w:color="auto"/>
            </w:tcBorders>
            <w:shd w:val="clear" w:color="auto" w:fill="auto"/>
          </w:tcPr>
          <w:p w14:paraId="5D64F3CE" w14:textId="77777777" w:rsidR="00A00C09" w:rsidRPr="00F245CA" w:rsidRDefault="00A00C09" w:rsidP="00F245CA">
            <w:pPr>
              <w:rPr>
                <w:rFonts w:ascii="Arial" w:hAnsi="Arial" w:cs="Arial"/>
                <w:b/>
              </w:rPr>
            </w:pPr>
          </w:p>
        </w:tc>
      </w:tr>
      <w:tr w:rsidR="00A00C09" w:rsidRPr="00F245CA" w14:paraId="49AD695C" w14:textId="77777777" w:rsidTr="00F245CA">
        <w:tc>
          <w:tcPr>
            <w:tcW w:w="5210" w:type="dxa"/>
            <w:gridSpan w:val="3"/>
            <w:tcBorders>
              <w:right w:val="single" w:sz="4" w:space="0" w:color="auto"/>
            </w:tcBorders>
            <w:shd w:val="clear" w:color="auto" w:fill="auto"/>
          </w:tcPr>
          <w:p w14:paraId="2116551B" w14:textId="77777777" w:rsidR="00A00C09" w:rsidRPr="00F245CA" w:rsidRDefault="00A00C09" w:rsidP="00F245CA">
            <w:pPr>
              <w:rPr>
                <w:rFonts w:ascii="Arial" w:hAnsi="Arial" w:cs="Arial"/>
                <w:b/>
              </w:rPr>
            </w:pPr>
            <w:r w:rsidRPr="00F245CA">
              <w:rPr>
                <w:rFonts w:ascii="Arial" w:hAnsi="Arial" w:cs="Arial"/>
                <w:b/>
              </w:rPr>
              <w:t>Teacher Signature:</w:t>
            </w:r>
          </w:p>
          <w:p w14:paraId="70CBBA35" w14:textId="77777777" w:rsidR="00A00C09" w:rsidRPr="00F245CA" w:rsidRDefault="00A00C09" w:rsidP="00F245CA">
            <w:pPr>
              <w:rPr>
                <w:rFonts w:ascii="Arial" w:hAnsi="Arial" w:cs="Arial"/>
                <w:b/>
              </w:rPr>
            </w:pPr>
          </w:p>
        </w:tc>
        <w:tc>
          <w:tcPr>
            <w:tcW w:w="5210" w:type="dxa"/>
            <w:gridSpan w:val="2"/>
            <w:tcBorders>
              <w:left w:val="single" w:sz="4" w:space="0" w:color="auto"/>
            </w:tcBorders>
            <w:shd w:val="clear" w:color="auto" w:fill="auto"/>
          </w:tcPr>
          <w:p w14:paraId="52B37572" w14:textId="77777777" w:rsidR="00A00C09" w:rsidRPr="00F245CA" w:rsidRDefault="00A00C09" w:rsidP="00F245CA">
            <w:pPr>
              <w:rPr>
                <w:rFonts w:ascii="Arial" w:hAnsi="Arial" w:cs="Arial"/>
                <w:b/>
              </w:rPr>
            </w:pPr>
            <w:r w:rsidRPr="00F245CA">
              <w:rPr>
                <w:rFonts w:ascii="Arial" w:hAnsi="Arial" w:cs="Arial"/>
                <w:b/>
              </w:rPr>
              <w:t>Principal Signature:</w:t>
            </w:r>
          </w:p>
        </w:tc>
      </w:tr>
    </w:tbl>
    <w:p w14:paraId="2960887C" w14:textId="3C756FDE" w:rsidR="002E5515" w:rsidRPr="00C81B11" w:rsidRDefault="002E5515" w:rsidP="00C81B11">
      <w:pPr>
        <w:rPr>
          <w:rFonts w:ascii="Arial" w:hAnsi="Arial" w:cs="Arial"/>
          <w:b/>
        </w:rPr>
      </w:pPr>
    </w:p>
    <w:sectPr w:rsidR="002E5515" w:rsidRPr="00C81B11" w:rsidSect="00EE07F7">
      <w:pgSz w:w="11906" w:h="16838"/>
      <w:pgMar w:top="1077"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702B" w14:textId="77777777" w:rsidR="00FB732D" w:rsidRDefault="00FB732D">
      <w:r>
        <w:separator/>
      </w:r>
    </w:p>
  </w:endnote>
  <w:endnote w:type="continuationSeparator" w:id="0">
    <w:p w14:paraId="5043A523" w14:textId="77777777" w:rsidR="00FB732D" w:rsidRDefault="00F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000F" w14:textId="77777777" w:rsidR="00FB732D" w:rsidRDefault="00FB732D">
      <w:r>
        <w:separator/>
      </w:r>
    </w:p>
  </w:footnote>
  <w:footnote w:type="continuationSeparator" w:id="0">
    <w:p w14:paraId="0144653F" w14:textId="77777777" w:rsidR="00FB732D" w:rsidRDefault="00FB732D">
      <w:r>
        <w:continuationSeparator/>
      </w:r>
    </w:p>
  </w:footnote>
  <w:footnote w:id="1">
    <w:p w14:paraId="41B6A60D" w14:textId="77777777" w:rsidR="00656304" w:rsidRDefault="00656304" w:rsidP="00656304">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14:paraId="170D0C07" w14:textId="77777777" w:rsidR="00656304" w:rsidRPr="00A5062F" w:rsidRDefault="00656304" w:rsidP="00656304">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2">
    <w:p w14:paraId="6A933112" w14:textId="77777777" w:rsidR="00656304" w:rsidRDefault="00656304" w:rsidP="00656304">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240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B83361"/>
    <w:multiLevelType w:val="hybridMultilevel"/>
    <w:tmpl w:val="BDF6103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E780E14"/>
    <w:multiLevelType w:val="hybridMultilevel"/>
    <w:tmpl w:val="B51EAD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58E"/>
    <w:multiLevelType w:val="hybridMultilevel"/>
    <w:tmpl w:val="9CC82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9B6B89"/>
    <w:multiLevelType w:val="hybridMultilevel"/>
    <w:tmpl w:val="8144A4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F2637"/>
    <w:multiLevelType w:val="hybridMultilevel"/>
    <w:tmpl w:val="BEC2CF86"/>
    <w:lvl w:ilvl="0" w:tplc="7A4E6F5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D712E51"/>
    <w:multiLevelType w:val="hybridMultilevel"/>
    <w:tmpl w:val="45566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BC768A"/>
    <w:multiLevelType w:val="hybridMultilevel"/>
    <w:tmpl w:val="2A80FD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0" w15:restartNumberingAfterBreak="0">
    <w:nsid w:val="5C5040AF"/>
    <w:multiLevelType w:val="hybridMultilevel"/>
    <w:tmpl w:val="D63C56A6"/>
    <w:lvl w:ilvl="0" w:tplc="86FCF76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4E4DFC"/>
    <w:multiLevelType w:val="hybridMultilevel"/>
    <w:tmpl w:val="466E5C7A"/>
    <w:lvl w:ilvl="0" w:tplc="AFFA892A">
      <w:numFmt w:val="bullet"/>
      <w:lvlText w:val=""/>
      <w:lvlJc w:val="left"/>
      <w:pPr>
        <w:tabs>
          <w:tab w:val="num" w:pos="1080"/>
        </w:tabs>
        <w:ind w:left="1080" w:hanging="72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45276"/>
    <w:multiLevelType w:val="hybridMultilevel"/>
    <w:tmpl w:val="95D811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26863"/>
    <w:multiLevelType w:val="hybridMultilevel"/>
    <w:tmpl w:val="B776AA80"/>
    <w:lvl w:ilvl="0" w:tplc="0409000F">
      <w:start w:val="1"/>
      <w:numFmt w:val="decimal"/>
      <w:lvlText w:val="%1."/>
      <w:lvlJc w:val="left"/>
      <w:pPr>
        <w:tabs>
          <w:tab w:val="num" w:pos="360"/>
        </w:tabs>
        <w:ind w:left="360" w:hanging="360"/>
      </w:pPr>
    </w:lvl>
    <w:lvl w:ilvl="1" w:tplc="0BD41C6C">
      <w:start w:val="1"/>
      <w:numFmt w:val="bullet"/>
      <w:lvlText w:val=""/>
      <w:lvlJc w:val="left"/>
      <w:pPr>
        <w:tabs>
          <w:tab w:val="num" w:pos="1080"/>
        </w:tabs>
        <w:ind w:left="1060" w:hanging="34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7CD340E"/>
    <w:multiLevelType w:val="hybridMultilevel"/>
    <w:tmpl w:val="8E142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E92A89"/>
    <w:multiLevelType w:val="multilevel"/>
    <w:tmpl w:val="159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C4A36"/>
    <w:multiLevelType w:val="hybridMultilevel"/>
    <w:tmpl w:val="96689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7"/>
  </w:num>
  <w:num w:numId="4">
    <w:abstractNumId w:val="16"/>
  </w:num>
  <w:num w:numId="5">
    <w:abstractNumId w:val="4"/>
  </w:num>
  <w:num w:numId="6">
    <w:abstractNumId w:val="11"/>
  </w:num>
  <w:num w:numId="7">
    <w:abstractNumId w:val="3"/>
  </w:num>
  <w:num w:numId="8">
    <w:abstractNumId w:val="2"/>
  </w:num>
  <w:num w:numId="9">
    <w:abstractNumId w:val="6"/>
  </w:num>
  <w:num w:numId="10">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8"/>
  </w:num>
  <w:num w:numId="13">
    <w:abstractNumId w:val="12"/>
  </w:num>
  <w:num w:numId="14">
    <w:abstractNumId w:val="5"/>
  </w:num>
  <w:num w:numId="15">
    <w:abstractNumId w:val="10"/>
  </w:num>
  <w:num w:numId="16">
    <w:abstractNumId w:val="0"/>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05"/>
    <w:rsid w:val="0003259A"/>
    <w:rsid w:val="00046873"/>
    <w:rsid w:val="00054C0C"/>
    <w:rsid w:val="00057976"/>
    <w:rsid w:val="0006158F"/>
    <w:rsid w:val="00097A1E"/>
    <w:rsid w:val="000B1305"/>
    <w:rsid w:val="000E0DAA"/>
    <w:rsid w:val="001157FE"/>
    <w:rsid w:val="00146B9D"/>
    <w:rsid w:val="0017152E"/>
    <w:rsid w:val="00185A0E"/>
    <w:rsid w:val="001A4550"/>
    <w:rsid w:val="001D5D30"/>
    <w:rsid w:val="00204D01"/>
    <w:rsid w:val="00225779"/>
    <w:rsid w:val="002A5EBD"/>
    <w:rsid w:val="002E5515"/>
    <w:rsid w:val="002F3969"/>
    <w:rsid w:val="0030720E"/>
    <w:rsid w:val="00333441"/>
    <w:rsid w:val="00350DCA"/>
    <w:rsid w:val="0036398B"/>
    <w:rsid w:val="00367C10"/>
    <w:rsid w:val="00372B44"/>
    <w:rsid w:val="003A11A8"/>
    <w:rsid w:val="003C7123"/>
    <w:rsid w:val="0042661C"/>
    <w:rsid w:val="00431938"/>
    <w:rsid w:val="0046197D"/>
    <w:rsid w:val="004710C3"/>
    <w:rsid w:val="004C0E8A"/>
    <w:rsid w:val="004C567C"/>
    <w:rsid w:val="00514AC2"/>
    <w:rsid w:val="00555741"/>
    <w:rsid w:val="0057605C"/>
    <w:rsid w:val="006127B4"/>
    <w:rsid w:val="00631C81"/>
    <w:rsid w:val="00637A0D"/>
    <w:rsid w:val="00644930"/>
    <w:rsid w:val="00644A63"/>
    <w:rsid w:val="00656304"/>
    <w:rsid w:val="0069340D"/>
    <w:rsid w:val="00697749"/>
    <w:rsid w:val="006A3D35"/>
    <w:rsid w:val="006A4239"/>
    <w:rsid w:val="006B459C"/>
    <w:rsid w:val="006C5D24"/>
    <w:rsid w:val="006E22FC"/>
    <w:rsid w:val="0070641C"/>
    <w:rsid w:val="00727BE5"/>
    <w:rsid w:val="00733746"/>
    <w:rsid w:val="00753F5D"/>
    <w:rsid w:val="00773861"/>
    <w:rsid w:val="00826CFC"/>
    <w:rsid w:val="00863467"/>
    <w:rsid w:val="008B3422"/>
    <w:rsid w:val="008B7AA8"/>
    <w:rsid w:val="008C74EE"/>
    <w:rsid w:val="008F650D"/>
    <w:rsid w:val="0091656A"/>
    <w:rsid w:val="009312F4"/>
    <w:rsid w:val="009468EF"/>
    <w:rsid w:val="00952884"/>
    <w:rsid w:val="0096093C"/>
    <w:rsid w:val="009700F0"/>
    <w:rsid w:val="009A531F"/>
    <w:rsid w:val="00A00C09"/>
    <w:rsid w:val="00A10D2A"/>
    <w:rsid w:val="00A11652"/>
    <w:rsid w:val="00A1266D"/>
    <w:rsid w:val="00A5351C"/>
    <w:rsid w:val="00A86B35"/>
    <w:rsid w:val="00AC0DD3"/>
    <w:rsid w:val="00AC14C2"/>
    <w:rsid w:val="00AE6139"/>
    <w:rsid w:val="00B006C4"/>
    <w:rsid w:val="00B31CC6"/>
    <w:rsid w:val="00B71492"/>
    <w:rsid w:val="00C728D8"/>
    <w:rsid w:val="00C81B11"/>
    <w:rsid w:val="00CA7A05"/>
    <w:rsid w:val="00CC7773"/>
    <w:rsid w:val="00D50C37"/>
    <w:rsid w:val="00DB4AA1"/>
    <w:rsid w:val="00DC29CF"/>
    <w:rsid w:val="00DD2193"/>
    <w:rsid w:val="00E054C2"/>
    <w:rsid w:val="00E25088"/>
    <w:rsid w:val="00E55790"/>
    <w:rsid w:val="00E66ACF"/>
    <w:rsid w:val="00E74A0A"/>
    <w:rsid w:val="00EA3DD8"/>
    <w:rsid w:val="00EC4B1A"/>
    <w:rsid w:val="00EE07F7"/>
    <w:rsid w:val="00F02C04"/>
    <w:rsid w:val="00F245CA"/>
    <w:rsid w:val="00FB2D53"/>
    <w:rsid w:val="00FB3BB3"/>
    <w:rsid w:val="00FB731D"/>
    <w:rsid w:val="00FB73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1B914"/>
  <w15:docId w15:val="{9D85487A-15F5-4F6C-BA3B-C1AAE057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DHHSbody"/>
    <w:link w:val="Heading1Char"/>
    <w:uiPriority w:val="1"/>
    <w:qFormat/>
    <w:rsid w:val="002E5515"/>
    <w:pPr>
      <w:keepNext/>
      <w:keepLines/>
      <w:spacing w:before="120" w:after="120" w:line="480" w:lineRule="atLeast"/>
      <w:outlineLvl w:val="0"/>
    </w:pPr>
    <w:rPr>
      <w:rFonts w:ascii="Arial" w:eastAsia="MS Gothic" w:hAnsi="Arial" w:cs="Arial"/>
      <w:bCs/>
      <w:color w:val="006FB7"/>
      <w:kern w:val="32"/>
      <w:sz w:val="32"/>
      <w:szCs w:val="40"/>
    </w:rPr>
  </w:style>
  <w:style w:type="paragraph" w:styleId="Heading2">
    <w:name w:val="heading 2"/>
    <w:basedOn w:val="Normal"/>
    <w:next w:val="Normal"/>
    <w:link w:val="Heading2Char"/>
    <w:semiHidden/>
    <w:unhideWhenUsed/>
    <w:qFormat/>
    <w:rsid w:val="0065630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4710C3"/>
    <w:rPr>
      <w:rFonts w:ascii="Tahoma" w:hAnsi="Tahoma" w:cs="Tahoma"/>
      <w:sz w:val="16"/>
      <w:szCs w:val="16"/>
    </w:rPr>
  </w:style>
  <w:style w:type="character" w:customStyle="1" w:styleId="BalloonTextChar">
    <w:name w:val="Balloon Text Char"/>
    <w:link w:val="BalloonText"/>
    <w:rsid w:val="004710C3"/>
    <w:rPr>
      <w:rFonts w:ascii="Tahoma" w:hAnsi="Tahoma" w:cs="Tahoma"/>
      <w:sz w:val="16"/>
      <w:szCs w:val="16"/>
      <w:lang w:eastAsia="en-US"/>
    </w:rPr>
  </w:style>
  <w:style w:type="character" w:customStyle="1" w:styleId="HeaderChar">
    <w:name w:val="Header Char"/>
    <w:link w:val="Header"/>
    <w:rsid w:val="00555741"/>
    <w:rPr>
      <w:sz w:val="24"/>
      <w:szCs w:val="24"/>
      <w:lang w:eastAsia="en-US"/>
    </w:rPr>
  </w:style>
  <w:style w:type="table" w:styleId="TableGrid">
    <w:name w:val="Table Grid"/>
    <w:basedOn w:val="TableNormal"/>
    <w:rsid w:val="00A00C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C567C"/>
    <w:rPr>
      <w:color w:val="0000FF" w:themeColor="hyperlink"/>
      <w:u w:val="single"/>
    </w:rPr>
  </w:style>
  <w:style w:type="paragraph" w:styleId="ListParagraph">
    <w:name w:val="List Paragraph"/>
    <w:basedOn w:val="Normal"/>
    <w:uiPriority w:val="72"/>
    <w:rsid w:val="00514AC2"/>
    <w:pPr>
      <w:ind w:left="720"/>
      <w:contextualSpacing/>
    </w:pPr>
  </w:style>
  <w:style w:type="paragraph" w:styleId="NormalWeb">
    <w:name w:val="Normal (Web)"/>
    <w:basedOn w:val="Normal"/>
    <w:uiPriority w:val="99"/>
    <w:semiHidden/>
    <w:unhideWhenUsed/>
    <w:rsid w:val="002F3969"/>
    <w:pPr>
      <w:spacing w:before="100" w:beforeAutospacing="1" w:after="100" w:afterAutospacing="1"/>
    </w:pPr>
    <w:rPr>
      <w:rFonts w:eastAsiaTheme="minorHAnsi"/>
      <w:lang w:eastAsia="en-AU"/>
    </w:rPr>
  </w:style>
  <w:style w:type="character" w:customStyle="1" w:styleId="Heading1Char">
    <w:name w:val="Heading 1 Char"/>
    <w:basedOn w:val="DefaultParagraphFont"/>
    <w:link w:val="Heading1"/>
    <w:uiPriority w:val="1"/>
    <w:rsid w:val="002E5515"/>
    <w:rPr>
      <w:rFonts w:ascii="Arial" w:eastAsia="MS Gothic" w:hAnsi="Arial" w:cs="Arial"/>
      <w:bCs/>
      <w:color w:val="006FB7"/>
      <w:kern w:val="32"/>
      <w:sz w:val="32"/>
      <w:szCs w:val="40"/>
    </w:rPr>
  </w:style>
  <w:style w:type="paragraph" w:customStyle="1" w:styleId="DHHSbody">
    <w:name w:val="DHHS body"/>
    <w:link w:val="DHHSbodyChar"/>
    <w:qFormat/>
    <w:rsid w:val="002E5515"/>
    <w:pPr>
      <w:spacing w:after="120" w:line="270" w:lineRule="atLeast"/>
    </w:pPr>
    <w:rPr>
      <w:rFonts w:ascii="Arial" w:eastAsia="Times" w:hAnsi="Arial"/>
    </w:rPr>
  </w:style>
  <w:style w:type="paragraph" w:styleId="FootnoteText">
    <w:name w:val="footnote text"/>
    <w:basedOn w:val="Normal"/>
    <w:link w:val="FootnoteTextChar"/>
    <w:uiPriority w:val="8"/>
    <w:unhideWhenUsed/>
    <w:rsid w:val="002E5515"/>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2E5515"/>
    <w:rPr>
      <w:rFonts w:ascii="Arial" w:eastAsia="MS Gothic" w:hAnsi="Arial" w:cs="Arial"/>
      <w:sz w:val="16"/>
      <w:szCs w:val="16"/>
    </w:rPr>
  </w:style>
  <w:style w:type="paragraph" w:customStyle="1" w:styleId="DHHStabletext">
    <w:name w:val="DHHS table text"/>
    <w:uiPriority w:val="3"/>
    <w:qFormat/>
    <w:rsid w:val="002E5515"/>
    <w:pPr>
      <w:spacing w:before="80" w:after="60"/>
    </w:pPr>
    <w:rPr>
      <w:rFonts w:ascii="Arial" w:hAnsi="Arial"/>
    </w:rPr>
  </w:style>
  <w:style w:type="paragraph" w:customStyle="1" w:styleId="DHHSmainheading">
    <w:name w:val="DHHS main heading"/>
    <w:uiPriority w:val="8"/>
    <w:rsid w:val="002E5515"/>
    <w:pPr>
      <w:spacing w:after="160" w:line="800" w:lineRule="atLeast"/>
    </w:pPr>
    <w:rPr>
      <w:rFonts w:ascii="Arial" w:hAnsi="Arial"/>
      <w:color w:val="006FB7"/>
      <w:sz w:val="72"/>
      <w:szCs w:val="50"/>
    </w:rPr>
  </w:style>
  <w:style w:type="paragraph" w:customStyle="1" w:styleId="DHHSmainsubheading">
    <w:name w:val="DHHS main subheading"/>
    <w:uiPriority w:val="8"/>
    <w:rsid w:val="002E5515"/>
    <w:rPr>
      <w:rFonts w:ascii="Arial" w:hAnsi="Arial"/>
      <w:color w:val="595959"/>
      <w:sz w:val="40"/>
      <w:szCs w:val="24"/>
    </w:rPr>
  </w:style>
  <w:style w:type="paragraph" w:customStyle="1" w:styleId="DHHStablefigurenote">
    <w:name w:val="DHHS table/figure note"/>
    <w:uiPriority w:val="4"/>
    <w:rsid w:val="002E5515"/>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2E5515"/>
    <w:pPr>
      <w:spacing w:before="240"/>
    </w:pPr>
  </w:style>
  <w:style w:type="character" w:styleId="FootnoteReference">
    <w:name w:val="footnote reference"/>
    <w:uiPriority w:val="8"/>
    <w:unhideWhenUsed/>
    <w:rsid w:val="002E5515"/>
    <w:rPr>
      <w:vertAlign w:val="superscript"/>
    </w:rPr>
  </w:style>
  <w:style w:type="character" w:styleId="Strong">
    <w:name w:val="Strong"/>
    <w:basedOn w:val="DefaultParagraphFont"/>
    <w:uiPriority w:val="22"/>
    <w:qFormat/>
    <w:rsid w:val="002E5515"/>
    <w:rPr>
      <w:b/>
      <w:bCs/>
    </w:rPr>
  </w:style>
  <w:style w:type="character" w:styleId="FollowedHyperlink">
    <w:name w:val="FollowedHyperlink"/>
    <w:basedOn w:val="DefaultParagraphFont"/>
    <w:semiHidden/>
    <w:unhideWhenUsed/>
    <w:rsid w:val="00333441"/>
    <w:rPr>
      <w:color w:val="800080" w:themeColor="followedHyperlink"/>
      <w:u w:val="single"/>
    </w:rPr>
  </w:style>
  <w:style w:type="character" w:customStyle="1" w:styleId="Heading2Char">
    <w:name w:val="Heading 2 Char"/>
    <w:basedOn w:val="DefaultParagraphFont"/>
    <w:link w:val="Heading2"/>
    <w:semiHidden/>
    <w:rsid w:val="00656304"/>
    <w:rPr>
      <w:rFonts w:asciiTheme="majorHAnsi" w:eastAsiaTheme="majorEastAsia" w:hAnsiTheme="majorHAnsi" w:cstheme="majorBidi"/>
      <w:b/>
      <w:bCs/>
      <w:i/>
      <w:iCs/>
      <w:sz w:val="28"/>
      <w:szCs w:val="28"/>
    </w:rPr>
  </w:style>
  <w:style w:type="paragraph" w:customStyle="1" w:styleId="DHHSbullet1">
    <w:name w:val="DHHS bullet 1"/>
    <w:basedOn w:val="DHHSbody"/>
    <w:qFormat/>
    <w:rsid w:val="00656304"/>
    <w:pPr>
      <w:numPr>
        <w:numId w:val="18"/>
      </w:numPr>
      <w:tabs>
        <w:tab w:val="num" w:pos="360"/>
      </w:tabs>
      <w:spacing w:after="40"/>
      <w:ind w:left="0" w:firstLine="0"/>
    </w:pPr>
  </w:style>
  <w:style w:type="paragraph" w:customStyle="1" w:styleId="DHHSbullet2">
    <w:name w:val="DHHS bullet 2"/>
    <w:basedOn w:val="DHHSbody"/>
    <w:uiPriority w:val="2"/>
    <w:qFormat/>
    <w:rsid w:val="00656304"/>
    <w:pPr>
      <w:numPr>
        <w:ilvl w:val="2"/>
        <w:numId w:val="18"/>
      </w:numPr>
      <w:tabs>
        <w:tab w:val="num" w:pos="360"/>
      </w:tabs>
      <w:spacing w:after="40"/>
      <w:ind w:left="0" w:firstLine="0"/>
    </w:pPr>
  </w:style>
  <w:style w:type="paragraph" w:customStyle="1" w:styleId="DHHStablebullet">
    <w:name w:val="DHHS table bullet"/>
    <w:basedOn w:val="Normal"/>
    <w:uiPriority w:val="3"/>
    <w:qFormat/>
    <w:rsid w:val="00656304"/>
    <w:pPr>
      <w:numPr>
        <w:ilvl w:val="6"/>
        <w:numId w:val="18"/>
      </w:numPr>
      <w:spacing w:before="80" w:after="60"/>
    </w:pPr>
    <w:rPr>
      <w:rFonts w:ascii="Arial" w:hAnsi="Arial"/>
      <w:sz w:val="20"/>
      <w:szCs w:val="20"/>
    </w:rPr>
  </w:style>
  <w:style w:type="paragraph" w:customStyle="1" w:styleId="DHHSbulletindent">
    <w:name w:val="DHHS bullet indent"/>
    <w:basedOn w:val="DHHSbody"/>
    <w:uiPriority w:val="4"/>
    <w:rsid w:val="00656304"/>
    <w:pPr>
      <w:numPr>
        <w:ilvl w:val="4"/>
        <w:numId w:val="18"/>
      </w:numPr>
      <w:tabs>
        <w:tab w:val="num" w:pos="360"/>
      </w:tabs>
      <w:spacing w:after="40"/>
      <w:ind w:left="0" w:firstLine="0"/>
    </w:pPr>
  </w:style>
  <w:style w:type="paragraph" w:customStyle="1" w:styleId="DHHSbullet1lastline">
    <w:name w:val="DHHS bullet 1 last line"/>
    <w:basedOn w:val="DHHSbullet1"/>
    <w:qFormat/>
    <w:rsid w:val="00656304"/>
    <w:pPr>
      <w:numPr>
        <w:ilvl w:val="1"/>
      </w:numPr>
      <w:tabs>
        <w:tab w:val="num" w:pos="360"/>
      </w:tabs>
      <w:spacing w:after="120"/>
    </w:pPr>
  </w:style>
  <w:style w:type="paragraph" w:customStyle="1" w:styleId="DHHSbullet2lastline">
    <w:name w:val="DHHS bullet 2 last line"/>
    <w:basedOn w:val="DHHSbullet2"/>
    <w:uiPriority w:val="2"/>
    <w:qFormat/>
    <w:rsid w:val="00656304"/>
    <w:pPr>
      <w:numPr>
        <w:ilvl w:val="3"/>
      </w:numPr>
      <w:tabs>
        <w:tab w:val="num" w:pos="360"/>
      </w:tabs>
      <w:spacing w:after="120"/>
    </w:pPr>
  </w:style>
  <w:style w:type="paragraph" w:customStyle="1" w:styleId="DHHSbulletindentlastline">
    <w:name w:val="DHHS bullet indent last line"/>
    <w:basedOn w:val="DHHSbody"/>
    <w:uiPriority w:val="4"/>
    <w:rsid w:val="00656304"/>
    <w:pPr>
      <w:numPr>
        <w:ilvl w:val="5"/>
        <w:numId w:val="18"/>
      </w:numPr>
      <w:tabs>
        <w:tab w:val="num" w:pos="360"/>
      </w:tabs>
      <w:ind w:left="0" w:firstLine="0"/>
    </w:pPr>
  </w:style>
  <w:style w:type="numbering" w:customStyle="1" w:styleId="ZZBullets">
    <w:name w:val="ZZ Bullets"/>
    <w:rsid w:val="00656304"/>
    <w:pPr>
      <w:numPr>
        <w:numId w:val="18"/>
      </w:numPr>
    </w:pPr>
  </w:style>
  <w:style w:type="character" w:customStyle="1" w:styleId="DHHSbodyChar">
    <w:name w:val="DHHS body Char"/>
    <w:link w:val="DHHSbody"/>
    <w:locked/>
    <w:rsid w:val="00656304"/>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71789">
      <w:bodyDiv w:val="1"/>
      <w:marLeft w:val="0"/>
      <w:marRight w:val="0"/>
      <w:marTop w:val="0"/>
      <w:marBottom w:val="0"/>
      <w:divBdr>
        <w:top w:val="none" w:sz="0" w:space="0" w:color="auto"/>
        <w:left w:val="none" w:sz="0" w:space="0" w:color="auto"/>
        <w:bottom w:val="none" w:sz="0" w:space="0" w:color="auto"/>
        <w:right w:val="none" w:sz="0" w:space="0" w:color="auto"/>
      </w:divBdr>
    </w:div>
    <w:div w:id="819425405">
      <w:bodyDiv w:val="1"/>
      <w:marLeft w:val="0"/>
      <w:marRight w:val="0"/>
      <w:marTop w:val="0"/>
      <w:marBottom w:val="0"/>
      <w:divBdr>
        <w:top w:val="none" w:sz="0" w:space="0" w:color="auto"/>
        <w:left w:val="none" w:sz="0" w:space="0" w:color="auto"/>
        <w:bottom w:val="none" w:sz="0" w:space="0" w:color="auto"/>
        <w:right w:val="none" w:sz="0" w:space="0" w:color="auto"/>
      </w:divBdr>
    </w:div>
    <w:div w:id="1811824019">
      <w:bodyDiv w:val="1"/>
      <w:marLeft w:val="0"/>
      <w:marRight w:val="0"/>
      <w:marTop w:val="0"/>
      <w:marBottom w:val="0"/>
      <w:divBdr>
        <w:top w:val="none" w:sz="0" w:space="0" w:color="auto"/>
        <w:left w:val="none" w:sz="0" w:space="0" w:color="auto"/>
        <w:bottom w:val="none" w:sz="0" w:space="0" w:color="auto"/>
        <w:right w:val="none" w:sz="0" w:space="0" w:color="auto"/>
      </w:divBdr>
    </w:div>
    <w:div w:id="1857696683">
      <w:bodyDiv w:val="1"/>
      <w:marLeft w:val="0"/>
      <w:marRight w:val="0"/>
      <w:marTop w:val="0"/>
      <w:marBottom w:val="0"/>
      <w:divBdr>
        <w:top w:val="none" w:sz="0" w:space="0" w:color="auto"/>
        <w:left w:val="none" w:sz="0" w:space="0" w:color="auto"/>
        <w:bottom w:val="none" w:sz="0" w:space="0" w:color="auto"/>
        <w:right w:val="none" w:sz="0" w:space="0" w:color="auto"/>
      </w:divBdr>
      <w:divsChild>
        <w:div w:id="539049748">
          <w:marLeft w:val="0"/>
          <w:marRight w:val="0"/>
          <w:marTop w:val="0"/>
          <w:marBottom w:val="0"/>
          <w:divBdr>
            <w:top w:val="none" w:sz="0" w:space="0" w:color="auto"/>
            <w:left w:val="none" w:sz="0" w:space="0" w:color="auto"/>
            <w:bottom w:val="none" w:sz="0" w:space="0" w:color="auto"/>
            <w:right w:val="none" w:sz="0" w:space="0" w:color="auto"/>
          </w:divBdr>
          <w:divsChild>
            <w:div w:id="106584765">
              <w:marLeft w:val="0"/>
              <w:marRight w:val="0"/>
              <w:marTop w:val="0"/>
              <w:marBottom w:val="0"/>
              <w:divBdr>
                <w:top w:val="none" w:sz="0" w:space="0" w:color="auto"/>
                <w:left w:val="none" w:sz="0" w:space="0" w:color="auto"/>
                <w:bottom w:val="none" w:sz="0" w:space="0" w:color="auto"/>
                <w:right w:val="none" w:sz="0" w:space="0" w:color="auto"/>
              </w:divBdr>
              <w:divsChild>
                <w:div w:id="1567300760">
                  <w:marLeft w:val="0"/>
                  <w:marRight w:val="0"/>
                  <w:marTop w:val="0"/>
                  <w:marBottom w:val="0"/>
                  <w:divBdr>
                    <w:top w:val="none" w:sz="0" w:space="0" w:color="auto"/>
                    <w:left w:val="none" w:sz="0" w:space="0" w:color="auto"/>
                    <w:bottom w:val="none" w:sz="0" w:space="0" w:color="auto"/>
                    <w:right w:val="none" w:sz="0" w:space="0" w:color="auto"/>
                  </w:divBdr>
                  <w:divsChild>
                    <w:div w:id="120268124">
                      <w:marLeft w:val="0"/>
                      <w:marRight w:val="0"/>
                      <w:marTop w:val="0"/>
                      <w:marBottom w:val="0"/>
                      <w:divBdr>
                        <w:top w:val="none" w:sz="0" w:space="0" w:color="auto"/>
                        <w:left w:val="none" w:sz="0" w:space="0" w:color="auto"/>
                        <w:bottom w:val="none" w:sz="0" w:space="0" w:color="auto"/>
                        <w:right w:val="none" w:sz="0" w:space="0" w:color="auto"/>
                      </w:divBdr>
                      <w:divsChild>
                        <w:div w:id="1198470655">
                          <w:marLeft w:val="0"/>
                          <w:marRight w:val="0"/>
                          <w:marTop w:val="0"/>
                          <w:marBottom w:val="0"/>
                          <w:divBdr>
                            <w:top w:val="none" w:sz="0" w:space="0" w:color="auto"/>
                            <w:left w:val="none" w:sz="0" w:space="0" w:color="auto"/>
                            <w:bottom w:val="none" w:sz="0" w:space="0" w:color="auto"/>
                            <w:right w:val="none" w:sz="0" w:space="0" w:color="auto"/>
                          </w:divBdr>
                          <w:divsChild>
                            <w:div w:id="926159258">
                              <w:marLeft w:val="0"/>
                              <w:marRight w:val="0"/>
                              <w:marTop w:val="0"/>
                              <w:marBottom w:val="0"/>
                              <w:divBdr>
                                <w:top w:val="none" w:sz="0" w:space="0" w:color="auto"/>
                                <w:left w:val="none" w:sz="0" w:space="0" w:color="auto"/>
                                <w:bottom w:val="none" w:sz="0" w:space="0" w:color="auto"/>
                                <w:right w:val="none" w:sz="0" w:space="0" w:color="auto"/>
                              </w:divBdr>
                              <w:divsChild>
                                <w:div w:id="1806192166">
                                  <w:marLeft w:val="0"/>
                                  <w:marRight w:val="0"/>
                                  <w:marTop w:val="0"/>
                                  <w:marBottom w:val="0"/>
                                  <w:divBdr>
                                    <w:top w:val="none" w:sz="0" w:space="0" w:color="auto"/>
                                    <w:left w:val="none" w:sz="0" w:space="0" w:color="auto"/>
                                    <w:bottom w:val="none" w:sz="0" w:space="0" w:color="auto"/>
                                    <w:right w:val="none" w:sz="0" w:space="0" w:color="auto"/>
                                  </w:divBdr>
                                  <w:divsChild>
                                    <w:div w:id="182987208">
                                      <w:marLeft w:val="0"/>
                                      <w:marRight w:val="0"/>
                                      <w:marTop w:val="0"/>
                                      <w:marBottom w:val="0"/>
                                      <w:divBdr>
                                        <w:top w:val="none" w:sz="0" w:space="0" w:color="auto"/>
                                        <w:left w:val="none" w:sz="0" w:space="0" w:color="auto"/>
                                        <w:bottom w:val="none" w:sz="0" w:space="0" w:color="auto"/>
                                        <w:right w:val="none" w:sz="0" w:space="0" w:color="auto"/>
                                      </w:divBdr>
                                      <w:divsChild>
                                        <w:div w:id="492987493">
                                          <w:marLeft w:val="0"/>
                                          <w:marRight w:val="0"/>
                                          <w:marTop w:val="0"/>
                                          <w:marBottom w:val="0"/>
                                          <w:divBdr>
                                            <w:top w:val="none" w:sz="0" w:space="0" w:color="auto"/>
                                            <w:left w:val="none" w:sz="0" w:space="0" w:color="auto"/>
                                            <w:bottom w:val="none" w:sz="0" w:space="0" w:color="auto"/>
                                            <w:right w:val="none" w:sz="0" w:space="0" w:color="auto"/>
                                          </w:divBdr>
                                          <w:divsChild>
                                            <w:div w:id="1796176051">
                                              <w:marLeft w:val="0"/>
                                              <w:marRight w:val="0"/>
                                              <w:marTop w:val="0"/>
                                              <w:marBottom w:val="0"/>
                                              <w:divBdr>
                                                <w:top w:val="none" w:sz="0" w:space="0" w:color="auto"/>
                                                <w:left w:val="none" w:sz="0" w:space="0" w:color="auto"/>
                                                <w:bottom w:val="none" w:sz="0" w:space="0" w:color="auto"/>
                                                <w:right w:val="none" w:sz="0" w:space="0" w:color="auto"/>
                                              </w:divBdr>
                                              <w:divsChild>
                                                <w:div w:id="1143153723">
                                                  <w:marLeft w:val="0"/>
                                                  <w:marRight w:val="0"/>
                                                  <w:marTop w:val="0"/>
                                                  <w:marBottom w:val="0"/>
                                                  <w:divBdr>
                                                    <w:top w:val="none" w:sz="0" w:space="0" w:color="auto"/>
                                                    <w:left w:val="none" w:sz="0" w:space="0" w:color="auto"/>
                                                    <w:bottom w:val="none" w:sz="0" w:space="0" w:color="auto"/>
                                                    <w:right w:val="none" w:sz="0" w:space="0" w:color="auto"/>
                                                  </w:divBdr>
                                                  <w:divsChild>
                                                    <w:div w:id="42144874">
                                                      <w:marLeft w:val="0"/>
                                                      <w:marRight w:val="0"/>
                                                      <w:marTop w:val="300"/>
                                                      <w:marBottom w:val="0"/>
                                                      <w:divBdr>
                                                        <w:top w:val="none" w:sz="0" w:space="0" w:color="auto"/>
                                                        <w:left w:val="none" w:sz="0" w:space="0" w:color="auto"/>
                                                        <w:bottom w:val="none" w:sz="0" w:space="0" w:color="auto"/>
                                                        <w:right w:val="none" w:sz="0" w:space="0" w:color="auto"/>
                                                      </w:divBdr>
                                                      <w:divsChild>
                                                        <w:div w:id="13163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hs.vic.gov.au/for-individuals/children,-families-and-young-people/child-protection/about-child-ab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vic.gov.au/__data/assets/pdf_file/0007/586465/information-guide-registered-teachers-principa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vic.gov.au/management/governance/spag/default.htm" TargetMode="External"/><Relationship Id="rId4" Type="http://schemas.openxmlformats.org/officeDocument/2006/relationships/settings" Target="settings.xml"/><Relationship Id="rId9" Type="http://schemas.openxmlformats.org/officeDocument/2006/relationships/hyperlink" Target="http://www.education.vic.gov.au/school/principals/spag/safety/Pages/childprotection.aspx" TargetMode="External"/><Relationship Id="rId14" Type="http://schemas.openxmlformats.org/officeDocument/2006/relationships/hyperlink" Target="http://assets.justice.vic.gov.au/justice/resources/ea484f74-feb7-400e-ad68-9bd0be8e2a40/failure+to+disclos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FB35-F612-4DF9-9C73-2D9F83C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Employment and Training</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Emplo</dc:creator>
  <cp:lastModifiedBy>Vandervoort, Connie A</cp:lastModifiedBy>
  <cp:revision>18</cp:revision>
  <cp:lastPrinted>2016-07-12T21:40:00Z</cp:lastPrinted>
  <dcterms:created xsi:type="dcterms:W3CDTF">2016-07-08T02:33:00Z</dcterms:created>
  <dcterms:modified xsi:type="dcterms:W3CDTF">2018-08-31T05:25:00Z</dcterms:modified>
</cp:coreProperties>
</file>